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重庆市百万游客俱乐部旅游景区假日期间填报表</w:t>
      </w:r>
    </w:p>
    <w:p>
      <w:pPr>
        <w:spacing w:line="200" w:lineRule="exact"/>
        <w:jc w:val="center"/>
        <w:rPr>
          <w:sz w:val="44"/>
          <w:szCs w:val="44"/>
        </w:rPr>
      </w:pPr>
    </w:p>
    <w:tbl>
      <w:tblPr>
        <w:tblStyle w:val="3"/>
        <w:tblW w:w="14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23"/>
        <w:gridCol w:w="1235"/>
        <w:gridCol w:w="1033"/>
        <w:gridCol w:w="961"/>
        <w:gridCol w:w="978"/>
        <w:gridCol w:w="1139"/>
        <w:gridCol w:w="1139"/>
        <w:gridCol w:w="1139"/>
        <w:gridCol w:w="978"/>
        <w:gridCol w:w="1178"/>
        <w:gridCol w:w="977"/>
        <w:gridCol w:w="86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序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号</w:t>
            </w:r>
          </w:p>
        </w:tc>
        <w:tc>
          <w:tcPr>
            <w:tcW w:w="102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旅游景区名称</w:t>
            </w:r>
          </w:p>
        </w:tc>
        <w:tc>
          <w:tcPr>
            <w:tcW w:w="1235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当天接待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人数（万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人次）</w:t>
            </w:r>
          </w:p>
        </w:tc>
        <w:tc>
          <w:tcPr>
            <w:tcW w:w="2972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累计接待人数（万人次）</w:t>
            </w:r>
          </w:p>
        </w:tc>
        <w:tc>
          <w:tcPr>
            <w:tcW w:w="1139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当天旅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游收入（万元）</w:t>
            </w:r>
          </w:p>
        </w:tc>
        <w:tc>
          <w:tcPr>
            <w:tcW w:w="3256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累计旅游收入（万元）</w:t>
            </w:r>
          </w:p>
        </w:tc>
        <w:tc>
          <w:tcPr>
            <w:tcW w:w="1178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当天门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票收入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（万元）</w:t>
            </w:r>
          </w:p>
        </w:tc>
        <w:tc>
          <w:tcPr>
            <w:tcW w:w="3261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累计门票收入（万元）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023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23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今年数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去年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同期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同比增长（%）</w:t>
            </w:r>
          </w:p>
        </w:tc>
        <w:tc>
          <w:tcPr>
            <w:tcW w:w="1139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今年数</w:t>
            </w: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去年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同期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同比增长（%）</w:t>
            </w:r>
          </w:p>
        </w:tc>
        <w:tc>
          <w:tcPr>
            <w:tcW w:w="1178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今年数</w:t>
            </w:r>
          </w:p>
        </w:tc>
        <w:tc>
          <w:tcPr>
            <w:tcW w:w="8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去年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同期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/>
                <w:sz w:val="24"/>
              </w:rPr>
              <w:t>同比增长（%）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2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 w:eastAsia="方正仿宋_GBK" w:cs="Tahoma"/>
                <w:kern w:val="0"/>
                <w:sz w:val="24"/>
              </w:rPr>
            </w:pPr>
            <w:r>
              <w:rPr>
                <w:rFonts w:ascii="方正仿宋_GBK" w:hAnsi="仿宋" w:eastAsia="方正仿宋_GBK" w:cs="Tahoma"/>
                <w:sz w:val="24"/>
              </w:rPr>
              <w:t>合计</w:t>
            </w:r>
          </w:p>
        </w:tc>
        <w:tc>
          <w:tcPr>
            <w:tcW w:w="123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3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7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6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spacing w:line="360" w:lineRule="exac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填报人：                                     填报时间：                          联系电话：</w:t>
      </w:r>
    </w:p>
    <w:p>
      <w:pPr>
        <w:spacing w:line="44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备注：</w:t>
      </w:r>
      <w:r>
        <w:rPr>
          <w:rFonts w:ascii="方正仿宋_GBK" w:eastAsia="方正仿宋_GBK"/>
          <w:sz w:val="28"/>
          <w:szCs w:val="28"/>
        </w:rPr>
        <w:t>1</w:t>
      </w:r>
      <w:r>
        <w:rPr>
          <w:rFonts w:hint="eastAsia" w:ascii="方正仿宋_GBK" w:eastAsia="方正仿宋_GBK"/>
          <w:sz w:val="28"/>
          <w:szCs w:val="28"/>
        </w:rPr>
        <w:t>.重庆市百万游客俱乐部旅游景区</w:t>
      </w:r>
      <w:r>
        <w:rPr>
          <w:rFonts w:ascii="方正仿宋_GBK" w:eastAsia="方正仿宋_GBK"/>
          <w:sz w:val="28"/>
          <w:szCs w:val="28"/>
        </w:rPr>
        <w:t>12</w:t>
      </w:r>
      <w:r>
        <w:rPr>
          <w:rFonts w:hint="eastAsia" w:ascii="方正仿宋_GBK" w:eastAsia="方正仿宋_GBK"/>
          <w:sz w:val="28"/>
          <w:szCs w:val="28"/>
        </w:rPr>
        <w:t>个，分别为歌乐山烈士陵园、重庆科技馆、中国三峡博物馆、武隆喀斯特旅游区、重庆园博园、重庆市动物园、云阳龙缸景区、乐和乐都、南川金佛山、重庆长江索道、重庆南山植物园、两江影视城。另名单外洪崖洞景区需填报此表。</w:t>
      </w:r>
    </w:p>
    <w:p>
      <w:pPr>
        <w:spacing w:line="440" w:lineRule="exact"/>
        <w:ind w:firstLine="560" w:firstLineChars="200"/>
      </w:pPr>
      <w:r>
        <w:rPr>
          <w:rFonts w:hint="eastAsia" w:ascii="方正仿宋_GBK" w:eastAsia="方正仿宋_GBK"/>
          <w:sz w:val="28"/>
          <w:szCs w:val="28"/>
        </w:rPr>
        <w:t xml:space="preserve">      </w:t>
      </w:r>
      <w:r>
        <w:rPr>
          <w:rFonts w:ascii="方正仿宋_GBK" w:eastAsia="方正仿宋_GBK"/>
          <w:sz w:val="28"/>
          <w:szCs w:val="28"/>
        </w:rPr>
        <w:t>2</w:t>
      </w:r>
      <w:r>
        <w:rPr>
          <w:rFonts w:hint="eastAsia" w:ascii="方正仿宋_GBK" w:eastAsia="方正仿宋_GBK"/>
          <w:sz w:val="28"/>
          <w:szCs w:val="28"/>
        </w:rPr>
        <w:t>.请于节假日期间每天上午</w:t>
      </w:r>
      <w:r>
        <w:rPr>
          <w:rFonts w:ascii="方正仿宋_GBK" w:eastAsia="方正仿宋_GBK"/>
          <w:sz w:val="28"/>
          <w:szCs w:val="28"/>
        </w:rPr>
        <w:t>10</w:t>
      </w:r>
      <w:r>
        <w:rPr>
          <w:rFonts w:hint="eastAsia" w:ascii="方正仿宋_GBK" w:eastAsia="方正仿宋_GBK"/>
          <w:sz w:val="28"/>
          <w:szCs w:val="28"/>
        </w:rPr>
        <w:t>:</w:t>
      </w:r>
      <w:r>
        <w:rPr>
          <w:rFonts w:ascii="方正仿宋_GBK" w:eastAsia="方正仿宋_GBK"/>
          <w:sz w:val="28"/>
          <w:szCs w:val="28"/>
        </w:rPr>
        <w:t>00</w:t>
      </w:r>
      <w:r>
        <w:rPr>
          <w:rFonts w:hint="eastAsia" w:ascii="方正仿宋_GBK" w:eastAsia="方正仿宋_GBK"/>
          <w:sz w:val="28"/>
          <w:szCs w:val="28"/>
        </w:rPr>
        <w:t>前将传真及电子版报市文化旅游委资源开发处，联系人：刁春梅，联系电话：</w:t>
      </w:r>
      <w:r>
        <w:rPr>
          <w:rFonts w:ascii="方正仿宋_GBK" w:eastAsia="方正仿宋_GBK"/>
          <w:sz w:val="28"/>
          <w:szCs w:val="28"/>
        </w:rPr>
        <w:t>63235114</w:t>
      </w:r>
      <w:r>
        <w:rPr>
          <w:rFonts w:hint="eastAsia" w:ascii="方正仿宋_GBK" w:eastAsia="方正仿宋_GBK"/>
          <w:sz w:val="28"/>
          <w:szCs w:val="28"/>
        </w:rPr>
        <w:t>、</w:t>
      </w:r>
      <w:r>
        <w:rPr>
          <w:rFonts w:ascii="方正仿宋_GBK" w:eastAsia="方正仿宋_GBK"/>
          <w:sz w:val="28"/>
          <w:szCs w:val="28"/>
        </w:rPr>
        <w:t>15802362175</w:t>
      </w:r>
      <w:r>
        <w:rPr>
          <w:rFonts w:hint="eastAsia" w:ascii="方正仿宋_GBK" w:eastAsia="方正仿宋_GBK"/>
          <w:sz w:val="28"/>
          <w:szCs w:val="28"/>
        </w:rPr>
        <w:t>，传真：</w:t>
      </w:r>
      <w:r>
        <w:rPr>
          <w:rFonts w:ascii="方正仿宋_GBK" w:eastAsia="方正仿宋_GBK"/>
          <w:sz w:val="28"/>
          <w:szCs w:val="28"/>
        </w:rPr>
        <w:t>63072706</w:t>
      </w:r>
      <w:r>
        <w:rPr>
          <w:rFonts w:hint="eastAsia" w:ascii="方正仿宋_GBK" w:eastAsia="方正仿宋_GBK"/>
          <w:sz w:val="28"/>
          <w:szCs w:val="28"/>
        </w:rPr>
        <w:t>，邮箱地址：</w:t>
      </w:r>
      <w:r>
        <w:rPr>
          <w:rFonts w:ascii="方正仿宋_GBK" w:eastAsia="方正仿宋_GBK"/>
          <w:sz w:val="28"/>
          <w:szCs w:val="28"/>
        </w:rPr>
        <w:t>cq</w:t>
      </w:r>
      <w:r>
        <w:rPr>
          <w:rFonts w:hint="eastAsia" w:ascii="方正仿宋_GBK" w:eastAsia="方正仿宋_GBK"/>
          <w:sz w:val="28"/>
          <w:szCs w:val="28"/>
        </w:rPr>
        <w:t>_</w:t>
      </w:r>
      <w:r>
        <w:rPr>
          <w:rFonts w:ascii="方正仿宋_GBK" w:eastAsia="方正仿宋_GBK"/>
          <w:sz w:val="28"/>
          <w:szCs w:val="28"/>
        </w:rPr>
        <w:t>tourism</w:t>
      </w:r>
      <w:r>
        <w:rPr>
          <w:rFonts w:hint="eastAsia" w:ascii="方正仿宋_GBK" w:eastAsia="方正仿宋_GBK"/>
          <w:sz w:val="28"/>
          <w:szCs w:val="28"/>
        </w:rPr>
        <w:t>@</w:t>
      </w:r>
      <w:r>
        <w:rPr>
          <w:rFonts w:ascii="方正仿宋_GBK" w:eastAsia="方正仿宋_GBK"/>
          <w:sz w:val="28"/>
          <w:szCs w:val="28"/>
        </w:rPr>
        <w:t>163</w:t>
      </w:r>
      <w:r>
        <w:rPr>
          <w:rFonts w:hint="eastAsia" w:ascii="方正仿宋_GBK" w:eastAsia="方正仿宋_GBK"/>
          <w:sz w:val="28"/>
          <w:szCs w:val="28"/>
        </w:rPr>
        <w:t>.</w:t>
      </w:r>
      <w:r>
        <w:rPr>
          <w:rFonts w:ascii="方正仿宋_GBK" w:eastAsia="方正仿宋_GBK"/>
          <w:sz w:val="28"/>
          <w:szCs w:val="28"/>
        </w:rPr>
        <w:t>com</w:t>
      </w:r>
      <w:r>
        <w:rPr>
          <w:rFonts w:hint="eastAsia" w:ascii="方正仿宋_GBK" w:eastAsia="方正仿宋_GBK"/>
          <w:sz w:val="28"/>
          <w:szCs w:val="28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C202B"/>
    <w:rsid w:val="372C20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2020-04-28T02:52:00Z</dcterms:created>
  <dc:creator>羊绒绒</dc:creator>
  <cp:lastModifiedBy>羊绒绒</cp:lastModifiedBy>
  <dcterms:modified xsi:type="dcterms:W3CDTF">2020-04-28T02:52:48Z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