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jc w:val="center"/>
        <w:rPr>
          <w:rFonts w:ascii="方正小标宋_GBK" w:hAnsi="Arial" w:eastAsia="方正小标宋_GBK" w:cs="Arial"/>
          <w:bCs/>
          <w:color w:val="000000"/>
          <w:kern w:val="0"/>
          <w:sz w:val="44"/>
          <w:szCs w:val="44"/>
        </w:rPr>
      </w:pPr>
      <w:r>
        <w:rPr>
          <w:rFonts w:hint="eastAsia" w:ascii="方正小标宋_GBK" w:hAnsi="Arial" w:eastAsia="方正小标宋_GBK" w:cs="Arial"/>
          <w:bCs/>
          <w:color w:val="000000"/>
          <w:kern w:val="0"/>
          <w:sz w:val="44"/>
          <w:szCs w:val="44"/>
        </w:rPr>
        <w:t>重庆市文物局文物安全巡查检查</w:t>
      </w:r>
      <w:bookmarkStart w:id="0" w:name="I8398950"/>
      <w:bookmarkEnd w:id="0"/>
      <w:bookmarkStart w:id="1" w:name="1"/>
      <w:bookmarkEnd w:id="1"/>
      <w:r>
        <w:rPr>
          <w:rFonts w:hint="eastAsia" w:ascii="方正小标宋_GBK" w:hAnsi="Arial" w:eastAsia="方正小标宋_GBK" w:cs="Arial"/>
          <w:bCs/>
          <w:color w:val="000000"/>
          <w:kern w:val="0"/>
          <w:sz w:val="44"/>
          <w:szCs w:val="44"/>
        </w:rPr>
        <w:t>办法</w:t>
      </w:r>
      <w:bookmarkStart w:id="8" w:name="_GoBack"/>
      <w:bookmarkEnd w:id="8"/>
    </w:p>
    <w:p>
      <w:pPr>
        <w:pStyle w:val="7"/>
        <w:spacing w:line="594" w:lineRule="exact"/>
        <w:ind w:firstLine="0" w:firstLineChars="0"/>
        <w:rPr>
          <w:rFonts w:ascii="方正黑体_GBK" w:hAnsi="Arial" w:eastAsia="方正黑体_GBK" w:cs="Arial"/>
          <w:bCs/>
          <w:color w:val="000000"/>
          <w:kern w:val="0"/>
          <w:sz w:val="32"/>
          <w:szCs w:val="32"/>
        </w:rPr>
      </w:pPr>
    </w:p>
    <w:p>
      <w:pPr>
        <w:pStyle w:val="7"/>
        <w:spacing w:line="580" w:lineRule="exact"/>
        <w:ind w:firstLine="0" w:firstLineChars="0"/>
        <w:jc w:val="center"/>
        <w:rPr>
          <w:rFonts w:ascii="方正黑体_GBK" w:hAnsi="Arial" w:eastAsia="方正黑体_GBK" w:cs="Arial"/>
          <w:bCs/>
          <w:color w:val="000000"/>
          <w:kern w:val="0"/>
          <w:sz w:val="32"/>
          <w:szCs w:val="32"/>
        </w:rPr>
      </w:pPr>
      <w:r>
        <w:rPr>
          <w:rFonts w:hint="eastAsia" w:ascii="方正黑体_GBK" w:hAnsi="Arial" w:eastAsia="方正黑体_GBK" w:cs="Arial"/>
          <w:bCs/>
          <w:color w:val="000000"/>
          <w:kern w:val="0"/>
          <w:sz w:val="32"/>
          <w:szCs w:val="32"/>
        </w:rPr>
        <w:t>第一章 总则</w:t>
      </w:r>
    </w:p>
    <w:p>
      <w:pPr>
        <w:spacing w:line="560" w:lineRule="exact"/>
        <w:ind w:firstLine="640" w:firstLineChars="200"/>
        <w:rPr>
          <w:rFonts w:ascii="方正仿宋_GBK" w:hAnsi="Arial" w:eastAsia="方正仿宋_GBK" w:cs="Arial"/>
          <w:color w:val="000000"/>
          <w:kern w:val="0"/>
          <w:sz w:val="32"/>
          <w:szCs w:val="32"/>
        </w:rPr>
      </w:pPr>
    </w:p>
    <w:p>
      <w:pPr>
        <w:spacing w:line="560" w:lineRule="exact"/>
        <w:ind w:firstLine="640" w:firstLineChars="200"/>
        <w:rPr>
          <w:rFonts w:ascii="方正仿宋_GBK" w:hAnsi="Arial" w:eastAsia="方正仿宋_GBK" w:cs="Arial"/>
          <w:color w:val="000000" w:themeColor="text1"/>
          <w:kern w:val="0"/>
          <w:sz w:val="32"/>
          <w:szCs w:val="32"/>
          <w14:textFill>
            <w14:solidFill>
              <w14:schemeClr w14:val="tx1"/>
            </w14:solidFill>
          </w14:textFill>
        </w:rPr>
      </w:pPr>
      <w:r>
        <w:rPr>
          <w:rFonts w:hint="eastAsia" w:ascii="方正仿宋_GBK" w:hAnsi="Arial" w:eastAsia="方正仿宋_GBK" w:cs="Arial"/>
          <w:color w:val="000000"/>
          <w:kern w:val="0"/>
          <w:sz w:val="32"/>
          <w:szCs w:val="32"/>
        </w:rPr>
        <w:t>第一条  为</w:t>
      </w:r>
      <w:r>
        <w:rPr>
          <w:rFonts w:hint="eastAsia" w:ascii="方正仿宋_GBK" w:hAnsi="Arial" w:eastAsia="方正仿宋_GBK" w:cs="Arial"/>
          <w:color w:val="000000" w:themeColor="text1"/>
          <w:kern w:val="0"/>
          <w:sz w:val="32"/>
          <w:szCs w:val="32"/>
          <w14:textFill>
            <w14:solidFill>
              <w14:schemeClr w14:val="tx1"/>
            </w14:solidFill>
          </w14:textFill>
        </w:rPr>
        <w:t>落实文物安全责任，加强文物安全巡查检查工作，根据</w:t>
      </w:r>
      <w:r>
        <w:rPr>
          <w:rFonts w:hint="eastAsia" w:ascii="方正仿宋_GBK" w:hAnsi="微软雅黑" w:eastAsia="方正仿宋_GBK" w:cs="宋体"/>
          <w:color w:val="000000" w:themeColor="text1"/>
          <w:kern w:val="0"/>
          <w:sz w:val="32"/>
          <w:szCs w:val="32"/>
          <w14:textFill>
            <w14:solidFill>
              <w14:schemeClr w14:val="tx1"/>
            </w14:solidFill>
          </w14:textFill>
        </w:rPr>
        <w:t>《国务院办公厅关于进一步加强文物安全工作的实施意见》</w:t>
      </w:r>
      <w:r>
        <w:rPr>
          <w:rFonts w:hint="eastAsia" w:ascii="方正仿宋_GBK" w:hAnsi="Arial" w:eastAsia="方正仿宋_GBK" w:cs="Arial"/>
          <w:color w:val="000000" w:themeColor="text1"/>
          <w:kern w:val="0"/>
          <w:sz w:val="32"/>
          <w:szCs w:val="32"/>
          <w14:textFill>
            <w14:solidFill>
              <w14:schemeClr w14:val="tx1"/>
            </w14:solidFill>
          </w14:textFill>
        </w:rPr>
        <w:t>《国家文物局文物保护单位执法巡查办法》</w:t>
      </w:r>
      <w:r>
        <w:rPr>
          <w:rFonts w:hint="eastAsia" w:ascii="方正仿宋_GBK" w:hAnsi="Arial" w:eastAsia="方正仿宋_GBK" w:cs="Arial"/>
          <w:bCs/>
          <w:color w:val="000000" w:themeColor="text1"/>
          <w:kern w:val="0"/>
          <w:sz w:val="32"/>
          <w:szCs w:val="32"/>
          <w14:textFill>
            <w14:solidFill>
              <w14:schemeClr w14:val="tx1"/>
            </w14:solidFill>
          </w14:textFill>
        </w:rPr>
        <w:t>等相关规定</w:t>
      </w:r>
      <w:r>
        <w:rPr>
          <w:rFonts w:hint="eastAsia" w:ascii="方正仿宋_GBK" w:hAnsi="Arial" w:eastAsia="方正仿宋_GBK" w:cs="Arial"/>
          <w:color w:val="000000" w:themeColor="text1"/>
          <w:kern w:val="0"/>
          <w:sz w:val="32"/>
          <w:szCs w:val="32"/>
          <w14:textFill>
            <w14:solidFill>
              <w14:schemeClr w14:val="tx1"/>
            </w14:solidFill>
          </w14:textFill>
        </w:rPr>
        <w:t>，结合本市实际，制定本办法。</w:t>
      </w:r>
      <w:bookmarkStart w:id="2" w:name="2"/>
      <w:bookmarkEnd w:id="2"/>
      <w:bookmarkStart w:id="3" w:name="I8398951"/>
      <w:bookmarkEnd w:id="3"/>
    </w:p>
    <w:p>
      <w:pPr>
        <w:spacing w:line="560" w:lineRule="exact"/>
        <w:ind w:firstLine="640" w:firstLineChars="200"/>
        <w:rPr>
          <w:rFonts w:ascii="方正仿宋_GBK" w:hAnsi="Arial" w:eastAsia="方正仿宋_GBK" w:cs="Arial"/>
          <w:color w:val="000000" w:themeColor="text1"/>
          <w:kern w:val="0"/>
          <w:sz w:val="32"/>
          <w:szCs w:val="32"/>
          <w14:textFill>
            <w14:solidFill>
              <w14:schemeClr w14:val="tx1"/>
            </w14:solidFill>
          </w14:textFill>
        </w:rPr>
      </w:pPr>
      <w:r>
        <w:rPr>
          <w:rFonts w:hint="eastAsia" w:ascii="方正仿宋_GBK" w:hAnsi="Arial" w:eastAsia="方正仿宋_GBK" w:cs="Arial"/>
          <w:color w:val="000000" w:themeColor="text1"/>
          <w:kern w:val="0"/>
          <w:sz w:val="32"/>
          <w:szCs w:val="32"/>
          <w14:textFill>
            <w14:solidFill>
              <w14:schemeClr w14:val="tx1"/>
            </w14:solidFill>
          </w14:textFill>
        </w:rPr>
        <w:t>第二条　市、区县（自治县）文物行政部门、</w:t>
      </w:r>
      <w:r>
        <w:rPr>
          <w:rFonts w:hint="eastAsia" w:ascii="方正仿宋_GBK" w:hAnsi="Arial" w:eastAsia="方正仿宋_GBK" w:cs="Arial"/>
          <w:color w:val="000000"/>
          <w:kern w:val="0"/>
          <w:sz w:val="32"/>
          <w:szCs w:val="32"/>
        </w:rPr>
        <w:t>文化市场综合行政执法机构、</w:t>
      </w:r>
      <w:r>
        <w:rPr>
          <w:rFonts w:hint="eastAsia" w:ascii="方正仿宋_GBK" w:hAnsi="Arial" w:eastAsia="方正仿宋_GBK" w:cs="Arial"/>
          <w:color w:val="000000" w:themeColor="text1"/>
          <w:kern w:val="0"/>
          <w:sz w:val="32"/>
          <w:szCs w:val="32"/>
          <w14:textFill>
            <w14:solidFill>
              <w14:schemeClr w14:val="tx1"/>
            </w14:solidFill>
          </w14:textFill>
        </w:rPr>
        <w:t>乡镇（街道）综合性文化服务中心，不可移动文物和博物馆开展文物安全巡查检查、记录、报告工作，适用本办法。</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themeColor="text1"/>
          <w:kern w:val="0"/>
          <w:sz w:val="32"/>
          <w:szCs w:val="32"/>
          <w14:textFill>
            <w14:solidFill>
              <w14:schemeClr w14:val="tx1"/>
            </w14:solidFill>
          </w14:textFill>
        </w:rPr>
        <w:t>第三条  文物安全巡查检查工作坚持属地管理、分级负责、</w:t>
      </w:r>
      <w:r>
        <w:rPr>
          <w:rFonts w:hint="eastAsia" w:ascii="方正仿宋_GBK" w:hAnsi="Arial" w:eastAsia="方正仿宋_GBK" w:cs="Arial"/>
          <w:color w:val="000000"/>
          <w:kern w:val="0"/>
          <w:sz w:val="32"/>
          <w:szCs w:val="32"/>
        </w:rPr>
        <w:t>责任到人的原则。</w:t>
      </w:r>
    </w:p>
    <w:p>
      <w:pPr>
        <w:spacing w:line="560" w:lineRule="exact"/>
        <w:ind w:firstLine="640" w:firstLineChars="200"/>
        <w:rPr>
          <w:rFonts w:ascii="仿宋_GB2312" w:hAnsi="Arial" w:eastAsia="仿宋_GB2312" w:cs="Arial"/>
          <w:color w:val="000000"/>
          <w:kern w:val="0"/>
          <w:sz w:val="32"/>
          <w:szCs w:val="32"/>
        </w:rPr>
      </w:pPr>
    </w:p>
    <w:p>
      <w:pPr>
        <w:spacing w:line="560" w:lineRule="exact"/>
        <w:jc w:val="center"/>
        <w:rPr>
          <w:rFonts w:ascii="方正黑体_GBK" w:hAnsi="Arial" w:eastAsia="方正黑体_GBK" w:cs="Arial"/>
          <w:bCs/>
          <w:color w:val="000000"/>
          <w:kern w:val="0"/>
          <w:sz w:val="32"/>
          <w:szCs w:val="32"/>
        </w:rPr>
      </w:pPr>
      <w:r>
        <w:rPr>
          <w:rFonts w:hint="eastAsia" w:ascii="方正黑体_GBK" w:hAnsi="Arial" w:eastAsia="方正黑体_GBK" w:cs="Arial"/>
          <w:bCs/>
          <w:color w:val="000000"/>
          <w:kern w:val="0"/>
          <w:sz w:val="32"/>
          <w:szCs w:val="32"/>
        </w:rPr>
        <w:t>第二章　巡查检查内容</w:t>
      </w:r>
    </w:p>
    <w:p>
      <w:pPr>
        <w:spacing w:line="560" w:lineRule="exact"/>
        <w:ind w:left="580"/>
        <w:rPr>
          <w:rFonts w:ascii="方正仿宋_GBK" w:hAnsi="Arial" w:eastAsia="方正仿宋_GBK" w:cs="Arial"/>
          <w:color w:val="000000"/>
          <w:kern w:val="0"/>
          <w:sz w:val="32"/>
          <w:szCs w:val="32"/>
        </w:rPr>
      </w:pP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第四条  文物安全巡查检查采取定期巡查、重点抽查、督察等方式进行。</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第五条  文物保护单位巡查检查的主要内容:</w:t>
      </w:r>
    </w:p>
    <w:p>
      <w:pPr>
        <w:spacing w:line="560" w:lineRule="exact"/>
        <w:ind w:firstLine="640" w:firstLineChars="200"/>
        <w:rPr>
          <w:rFonts w:ascii="方正仿宋_GBK" w:hAnsi="Arial" w:eastAsia="方正仿宋_GBK" w:cs="Arial"/>
          <w:color w:val="000000"/>
          <w:spacing w:val="-6"/>
          <w:kern w:val="0"/>
          <w:sz w:val="32"/>
          <w:szCs w:val="32"/>
        </w:rPr>
      </w:pPr>
      <w:r>
        <w:rPr>
          <w:rFonts w:hint="eastAsia" w:ascii="方正仿宋_GBK" w:hAnsi="Arial" w:eastAsia="方正仿宋_GBK" w:cs="Arial"/>
          <w:color w:val="000000"/>
          <w:kern w:val="0"/>
          <w:sz w:val="32"/>
          <w:szCs w:val="32"/>
        </w:rPr>
        <w:t>（一）文物本体</w:t>
      </w:r>
      <w:r>
        <w:rPr>
          <w:rFonts w:hint="eastAsia" w:ascii="方正仿宋_GBK" w:hAnsi="Arial" w:eastAsia="方正仿宋_GBK" w:cs="Arial"/>
          <w:color w:val="000000"/>
          <w:spacing w:val="-6"/>
          <w:kern w:val="0"/>
          <w:sz w:val="32"/>
          <w:szCs w:val="32"/>
        </w:rPr>
        <w:t>的保护利用情况；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（二）保护标志说明、直接责任人公示牌情况；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（三）文物保护单位保护范围和建设控制地带内情况；</w:t>
      </w:r>
    </w:p>
    <w:p>
      <w:pPr>
        <w:spacing w:line="560" w:lineRule="exact"/>
        <w:ind w:firstLine="640" w:firstLineChars="200"/>
        <w:rPr>
          <w:rFonts w:ascii="方正仿宋_GBK" w:hAnsi="Arial" w:eastAsia="方正仿宋_GBK" w:cs="Arial"/>
          <w:color w:val="000000"/>
          <w:spacing w:val="-6"/>
          <w:kern w:val="0"/>
          <w:sz w:val="32"/>
          <w:szCs w:val="32"/>
        </w:rPr>
      </w:pPr>
      <w:r>
        <w:rPr>
          <w:rFonts w:hint="eastAsia" w:ascii="方正仿宋_GBK" w:hAnsi="Arial" w:eastAsia="方正仿宋_GBK" w:cs="Arial"/>
          <w:color w:val="000000"/>
          <w:kern w:val="0"/>
          <w:sz w:val="32"/>
          <w:szCs w:val="32"/>
        </w:rPr>
        <w:t>（四）安全防护</w:t>
      </w:r>
      <w:r>
        <w:rPr>
          <w:rFonts w:hint="eastAsia" w:ascii="方正仿宋_GBK" w:hAnsi="Arial" w:eastAsia="方正仿宋_GBK" w:cs="Arial"/>
          <w:color w:val="000000"/>
          <w:spacing w:val="-6"/>
          <w:kern w:val="0"/>
          <w:sz w:val="32"/>
          <w:szCs w:val="32"/>
        </w:rPr>
        <w:t>设施设备维护保养及运行情况；</w:t>
      </w:r>
    </w:p>
    <w:p>
      <w:pPr>
        <w:spacing w:line="560" w:lineRule="exact"/>
        <w:ind w:firstLine="616" w:firstLineChars="200"/>
        <w:rPr>
          <w:rFonts w:ascii="方正仿宋_GBK" w:hAnsi="Arial" w:eastAsia="方正仿宋_GBK" w:cs="Arial"/>
          <w:color w:val="000000"/>
          <w:spacing w:val="-6"/>
          <w:kern w:val="0"/>
          <w:sz w:val="32"/>
          <w:szCs w:val="32"/>
        </w:rPr>
      </w:pPr>
      <w:r>
        <w:rPr>
          <w:rFonts w:hint="eastAsia" w:ascii="方正仿宋_GBK" w:hAnsi="Arial" w:eastAsia="方正仿宋_GBK" w:cs="Arial"/>
          <w:color w:val="000000"/>
          <w:spacing w:val="-6"/>
          <w:kern w:val="0"/>
          <w:sz w:val="32"/>
          <w:szCs w:val="32"/>
        </w:rPr>
        <w:t>（五）管理使用单位文物日常安全管理情况；</w:t>
      </w:r>
    </w:p>
    <w:p>
      <w:pPr>
        <w:spacing w:line="560" w:lineRule="exact"/>
        <w:ind w:left="64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（六）其他危及文物安全的情况。</w:t>
      </w:r>
    </w:p>
    <w:p>
      <w:pPr>
        <w:spacing w:line="560" w:lineRule="exact"/>
        <w:ind w:left="64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尚未核定公布为文物保护单位</w:t>
      </w:r>
      <w:r>
        <w:rPr>
          <w:rFonts w:hint="eastAsia" w:ascii="方正仿宋_GBK" w:hAnsi="Arial" w:eastAsia="方正仿宋_GBK" w:cs="Arial"/>
          <w:color w:val="000000"/>
          <w:kern w:val="0"/>
          <w:sz w:val="32"/>
          <w:szCs w:val="32"/>
          <w:highlight w:val="none"/>
        </w:rPr>
        <w:t>的不可</w:t>
      </w:r>
      <w:r>
        <w:rPr>
          <w:rFonts w:hint="eastAsia" w:ascii="方正仿宋_GBK" w:hAnsi="Arial" w:eastAsia="方正仿宋_GBK" w:cs="Arial"/>
          <w:color w:val="000000"/>
          <w:kern w:val="0"/>
          <w:sz w:val="32"/>
          <w:szCs w:val="32"/>
        </w:rPr>
        <w:t>移动文物巡查检查内容</w:t>
      </w:r>
    </w:p>
    <w:p>
      <w:pPr>
        <w:spacing w:line="560" w:lineRule="exact"/>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参照文物保护单位巡查检查内容。</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第六条　国有博物馆巡查检查的主要内容：</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（一）安全管理机构及制度建立情况；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（二）安全防护设施、器材建设及日常维护保养情况；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（三）出入登记、安全教育培训、应急演练、值班值勤等安全制度落实情况；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（四）安全出口、疏散通道、消防车道畅通情况；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（五）安消防控制室值班人员持证上岗情况，操作设施设备熟练情况；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（六）安全工作人员熟悉岗位职责、周围环境及操作使用设施器材情况；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（七）文物库房安全管理情况；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（八）其他影响参观、展览和文物、观众安全的情况。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经备案的非国有博物馆参照国有博物馆巡查检查内容。</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第七条　上级文物行政部门、文物执法机构对下级文物行政部门、文物执法机构和文物管理使用单位进行抽查督察，重点抽查、督察以下内容：</w:t>
      </w:r>
    </w:p>
    <w:p>
      <w:pPr>
        <w:spacing w:line="560" w:lineRule="exact"/>
        <w:ind w:left="58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（一）安全管理机构及安全制度建立情况；</w:t>
      </w:r>
    </w:p>
    <w:p>
      <w:pPr>
        <w:spacing w:line="560" w:lineRule="exact"/>
        <w:ind w:left="58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 xml:space="preserve">（二）文物保护单位执法巡查督察工作计划； </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（三）巡查检查工作落实及隐患排查整改情况；</w:t>
      </w:r>
    </w:p>
    <w:p>
      <w:pPr>
        <w:spacing w:line="560" w:lineRule="exact"/>
        <w:ind w:firstLine="640" w:firstLineChars="200"/>
        <w:rPr>
          <w:rFonts w:ascii="方正仿宋_GBK" w:hAnsi="Arial" w:eastAsia="方正仿宋_GBK" w:cs="Arial"/>
          <w:color w:val="000000" w:themeColor="text1"/>
          <w:kern w:val="0"/>
          <w:sz w:val="32"/>
          <w:szCs w:val="32"/>
          <w14:textFill>
            <w14:solidFill>
              <w14:schemeClr w14:val="tx1"/>
            </w14:solidFill>
          </w14:textFill>
        </w:rPr>
      </w:pPr>
      <w:r>
        <w:rPr>
          <w:rFonts w:hint="eastAsia" w:ascii="方正仿宋_GBK" w:hAnsi="Arial" w:eastAsia="方正仿宋_GBK" w:cs="Arial"/>
          <w:color w:val="000000" w:themeColor="text1"/>
          <w:kern w:val="0"/>
          <w:sz w:val="32"/>
          <w:szCs w:val="32"/>
          <w14:textFill>
            <w14:solidFill>
              <w14:schemeClr w14:val="tx1"/>
            </w14:solidFill>
          </w14:textFill>
        </w:rPr>
        <w:t>（四）安全教育培训和应急演练情况；</w:t>
      </w:r>
    </w:p>
    <w:p>
      <w:pPr>
        <w:spacing w:line="560" w:lineRule="exact"/>
        <w:ind w:firstLine="640" w:firstLineChars="200"/>
        <w:rPr>
          <w:rFonts w:ascii="方正仿宋_GBK" w:hAnsi="Arial" w:eastAsia="方正仿宋_GBK" w:cs="Arial"/>
          <w:color w:val="000000" w:themeColor="text1"/>
          <w:kern w:val="0"/>
          <w:sz w:val="32"/>
          <w:szCs w:val="32"/>
          <w14:textFill>
            <w14:solidFill>
              <w14:schemeClr w14:val="tx1"/>
            </w14:solidFill>
          </w14:textFill>
        </w:rPr>
      </w:pPr>
      <w:r>
        <w:rPr>
          <w:rFonts w:hint="eastAsia" w:ascii="方正仿宋_GBK" w:hAnsi="Arial" w:eastAsia="方正仿宋_GBK" w:cs="Arial"/>
          <w:color w:val="000000" w:themeColor="text1"/>
          <w:kern w:val="0"/>
          <w:sz w:val="32"/>
          <w:szCs w:val="32"/>
          <w14:textFill>
            <w14:solidFill>
              <w14:schemeClr w14:val="tx1"/>
            </w14:solidFill>
          </w14:textFill>
        </w:rPr>
        <w:t>（五）文物安全巡查看护人员经费落实情况；</w:t>
      </w:r>
    </w:p>
    <w:p>
      <w:pPr>
        <w:spacing w:line="560" w:lineRule="exact"/>
        <w:ind w:firstLine="640" w:firstLineChars="200"/>
        <w:rPr>
          <w:rFonts w:ascii="方正仿宋_GBK" w:hAnsi="Arial" w:eastAsia="方正仿宋_GBK" w:cs="Arial"/>
          <w:color w:val="000000" w:themeColor="text1"/>
          <w:kern w:val="0"/>
          <w:sz w:val="32"/>
          <w:szCs w:val="32"/>
          <w14:textFill>
            <w14:solidFill>
              <w14:schemeClr w14:val="tx1"/>
            </w14:solidFill>
          </w14:textFill>
        </w:rPr>
      </w:pPr>
      <w:r>
        <w:rPr>
          <w:rFonts w:hint="eastAsia" w:ascii="方正仿宋_GBK" w:hAnsi="Arial" w:eastAsia="方正仿宋_GBK" w:cs="Arial"/>
          <w:color w:val="000000" w:themeColor="text1"/>
          <w:kern w:val="0"/>
          <w:sz w:val="32"/>
          <w:szCs w:val="32"/>
          <w14:textFill>
            <w14:solidFill>
              <w14:schemeClr w14:val="tx1"/>
            </w14:solidFill>
          </w14:textFill>
        </w:rPr>
        <w:t>（六）上级布置的文物安全专项工作任务落实情况；</w:t>
      </w:r>
    </w:p>
    <w:p>
      <w:pPr>
        <w:spacing w:line="560" w:lineRule="exact"/>
        <w:ind w:firstLine="640" w:firstLineChars="200"/>
        <w:rPr>
          <w:rFonts w:ascii="方正仿宋_GBK" w:hAnsi="Arial" w:eastAsia="方正仿宋_GBK" w:cs="Arial"/>
          <w:color w:val="000000" w:themeColor="text1"/>
          <w:kern w:val="0"/>
          <w:sz w:val="32"/>
          <w:szCs w:val="32"/>
          <w14:textFill>
            <w14:solidFill>
              <w14:schemeClr w14:val="tx1"/>
            </w14:solidFill>
          </w14:textFill>
        </w:rPr>
      </w:pPr>
      <w:r>
        <w:rPr>
          <w:rFonts w:hint="eastAsia" w:ascii="方正仿宋_GBK" w:hAnsi="Arial" w:eastAsia="方正仿宋_GBK" w:cs="Arial"/>
          <w:color w:val="000000" w:themeColor="text1"/>
          <w:kern w:val="0"/>
          <w:sz w:val="32"/>
          <w:szCs w:val="32"/>
          <w14:textFill>
            <w14:solidFill>
              <w14:schemeClr w14:val="tx1"/>
            </w14:solidFill>
          </w14:textFill>
        </w:rPr>
        <w:t>（七）文物安全责任落实、责任书签订情况；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（八）其他涉及文物安全的情况。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督查检查结束后，文物行政部门、文物执法机构应当及时以书面形式向被检查单位反馈意见，针对文物管理单位下达《文物安全隐患整改通知书》，针对区县文物行政部门、文物执法机构下达督察意见书，明确指出存在的问题、违反的相关规定、并提出整改要求。</w:t>
      </w:r>
    </w:p>
    <w:p>
      <w:pPr>
        <w:spacing w:line="560" w:lineRule="exact"/>
        <w:jc w:val="center"/>
        <w:rPr>
          <w:rFonts w:ascii="方正黑体_GBK" w:hAnsi="Arial" w:eastAsia="方正黑体_GBK" w:cs="Arial"/>
          <w:bCs/>
          <w:color w:val="000000"/>
          <w:kern w:val="0"/>
          <w:sz w:val="32"/>
          <w:szCs w:val="32"/>
        </w:rPr>
      </w:pPr>
    </w:p>
    <w:p>
      <w:pPr>
        <w:spacing w:line="560" w:lineRule="exact"/>
        <w:jc w:val="center"/>
        <w:rPr>
          <w:rFonts w:ascii="方正黑体_GBK" w:hAnsi="Arial" w:eastAsia="方正黑体_GBK" w:cs="Arial"/>
          <w:bCs/>
          <w:color w:val="000000"/>
          <w:kern w:val="0"/>
          <w:sz w:val="32"/>
          <w:szCs w:val="32"/>
        </w:rPr>
      </w:pPr>
      <w:r>
        <w:rPr>
          <w:rFonts w:hint="eastAsia" w:ascii="方正黑体_GBK" w:hAnsi="Arial" w:eastAsia="方正黑体_GBK" w:cs="Arial"/>
          <w:bCs/>
          <w:color w:val="000000"/>
          <w:kern w:val="0"/>
          <w:sz w:val="32"/>
          <w:szCs w:val="32"/>
        </w:rPr>
        <w:t>第三章　文物行政部门巡查检查</w:t>
      </w:r>
      <w:bookmarkStart w:id="4" w:name="6"/>
      <w:bookmarkEnd w:id="4"/>
      <w:bookmarkStart w:id="5" w:name="I8398957"/>
      <w:bookmarkEnd w:id="5"/>
    </w:p>
    <w:p>
      <w:pPr>
        <w:spacing w:line="560" w:lineRule="exact"/>
        <w:ind w:firstLine="640" w:firstLineChars="200"/>
        <w:rPr>
          <w:rFonts w:ascii="方正仿宋_GBK" w:hAnsi="Arial" w:eastAsia="方正仿宋_GBK" w:cs="Arial"/>
          <w:color w:val="000000"/>
          <w:kern w:val="0"/>
          <w:sz w:val="32"/>
          <w:szCs w:val="32"/>
        </w:rPr>
      </w:pPr>
    </w:p>
    <w:p>
      <w:pPr>
        <w:spacing w:line="560" w:lineRule="exact"/>
        <w:ind w:firstLine="640" w:firstLineChars="200"/>
        <w:rPr>
          <w:rFonts w:ascii="方正仿宋_GBK" w:hAnsi="Arial" w:eastAsia="方正仿宋_GBK" w:cs="Arial"/>
          <w:color w:val="C00000"/>
          <w:kern w:val="0"/>
          <w:sz w:val="32"/>
          <w:szCs w:val="32"/>
        </w:rPr>
      </w:pPr>
      <w:r>
        <w:rPr>
          <w:rFonts w:hint="eastAsia" w:ascii="方正仿宋_GBK" w:hAnsi="Arial" w:eastAsia="方正仿宋_GBK" w:cs="Arial"/>
          <w:color w:val="000000" w:themeColor="text1"/>
          <w:kern w:val="0"/>
          <w:sz w:val="32"/>
          <w:szCs w:val="32"/>
          <w14:textFill>
            <w14:solidFill>
              <w14:schemeClr w14:val="tx1"/>
            </w14:solidFill>
          </w14:textFill>
        </w:rPr>
        <w:t>第八条  市文物行政部门每年应对全市的全国重点文物保护单位、重要重庆市文物保护单位、三级以上博物馆巡查检查不少于1次；对其他不可移动文物、博物馆进行重点抽查；与本级文物行政执法机构开展联合执法巡查检查每年不少于1次；对各区县（自治县）开展文物安全巡查检查工作进行督察。</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第九条  区县（自治县）文物行政部门对本辖区内全国重点文物保护单位、博物馆巡查每月不少于1次；对本辖区内重庆市文物保护单位、区县（自治县）文物保护单位巡查每半年不少于1次；对本辖区内其他不可移动文物巡查每年不少于1次；与本级</w:t>
      </w:r>
      <w:r>
        <w:rPr>
          <w:rFonts w:hint="eastAsia" w:ascii="方正仿宋_GBK" w:hAnsi="Arial" w:eastAsia="方正仿宋_GBK" w:cs="Arial"/>
          <w:color w:val="000000" w:themeColor="text1"/>
          <w:kern w:val="0"/>
          <w:sz w:val="32"/>
          <w:szCs w:val="32"/>
          <w14:textFill>
            <w14:solidFill>
              <w14:schemeClr w14:val="tx1"/>
            </w14:solidFill>
          </w14:textFill>
        </w:rPr>
        <w:t>文物政</w:t>
      </w:r>
      <w:r>
        <w:rPr>
          <w:rFonts w:hint="eastAsia" w:ascii="方正仿宋_GBK" w:hAnsi="Arial" w:eastAsia="方正仿宋_GBK" w:cs="Arial"/>
          <w:color w:val="000000"/>
          <w:kern w:val="0"/>
          <w:sz w:val="32"/>
          <w:szCs w:val="32"/>
        </w:rPr>
        <w:t>执法机构开展联合执法巡查检查，每年不少于2次；对乡镇（街道）、辖区内文物单位开展日常安全巡查检查工作进行督察。</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第十条  乡镇（街道）综合性文化服务中心对本辖区内所有不可移动文物每季度巡查不少于1次，并检查辖区内文物管理使用单位的日常巡查检查工作。</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第十一条  各级文物行政部门应建立巡查检查工作档案，对辖区内开展文物安全巡查检查工作进行督察检查，并对不可移动文物、博物馆进行抽查检查。每次督察检查时，应认真填写《文物行政部门文物安全工作记录本》，如实记录工作情况。乡镇（街道）综合性文化服务中心填写检查记录时，可参照文物行政部门标准执行，也可由各区县文物行政部门自行设定。</w:t>
      </w:r>
    </w:p>
    <w:p>
      <w:pPr>
        <w:spacing w:line="560" w:lineRule="exact"/>
        <w:ind w:firstLine="640" w:firstLineChars="200"/>
        <w:rPr>
          <w:rFonts w:ascii="方正仿宋_GBK" w:hAnsi="Arial" w:eastAsia="方正仿宋_GBK" w:cs="Arial"/>
          <w:color w:val="000000" w:themeColor="text1"/>
          <w:kern w:val="0"/>
          <w:sz w:val="32"/>
          <w:szCs w:val="32"/>
          <w14:textFill>
            <w14:solidFill>
              <w14:schemeClr w14:val="tx1"/>
            </w14:solidFill>
          </w14:textFill>
        </w:rPr>
      </w:pPr>
      <w:r>
        <w:rPr>
          <w:rFonts w:hint="eastAsia" w:ascii="方正仿宋_GBK" w:hAnsi="Arial" w:eastAsia="方正仿宋_GBK" w:cs="Arial"/>
          <w:color w:val="000000"/>
          <w:kern w:val="0"/>
          <w:sz w:val="32"/>
          <w:szCs w:val="32"/>
        </w:rPr>
        <w:t>第十二条  巡查检查中，对发现的问题和安全隐患应当场指出，能立即改正的应当场督促改正，不能立即改正的，应向其管理使用单位或当地文物行政部门发出《文物安全隐患整改通知单》（附件１），或者书面反馈检查情况，提出整改意见和要求完成的时限，并跟踪督促指导责任单位进行整改。整改完成后，责任单位应在要求的时限内书面反馈整改情况，</w:t>
      </w:r>
      <w:r>
        <w:rPr>
          <w:rFonts w:hint="eastAsia" w:ascii="方正仿宋_GBK" w:hAnsi="Arial" w:eastAsia="方正仿宋_GBK" w:cs="Arial"/>
          <w:color w:val="000000" w:themeColor="text1"/>
          <w:kern w:val="0"/>
          <w:sz w:val="32"/>
          <w:szCs w:val="32"/>
          <w14:textFill>
            <w14:solidFill>
              <w14:schemeClr w14:val="tx1"/>
            </w14:solidFill>
          </w14:textFill>
        </w:rPr>
        <w:t>未能按时完成整改的需书面说明情况。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第十三条  各级文物行政部门每月应梳理辖区内巡查检查的文物、博物馆单位，发现的安全隐患、整改情况，填写《文物安全隐患及整改情况统计表》（附件２），建立辖区内文物安全工作台账。</w:t>
      </w:r>
    </w:p>
    <w:p>
      <w:pPr>
        <w:spacing w:line="560" w:lineRule="exact"/>
        <w:rPr>
          <w:rFonts w:ascii="方正黑体_GBK" w:hAnsi="Arial" w:eastAsia="方正黑体_GBK" w:cs="Arial"/>
          <w:bCs/>
          <w:color w:val="000000"/>
          <w:kern w:val="0"/>
          <w:sz w:val="32"/>
          <w:szCs w:val="32"/>
        </w:rPr>
      </w:pPr>
    </w:p>
    <w:p>
      <w:pPr>
        <w:spacing w:line="560" w:lineRule="exact"/>
        <w:jc w:val="center"/>
        <w:rPr>
          <w:rFonts w:ascii="方正黑体_GBK" w:hAnsi="Arial" w:eastAsia="方正黑体_GBK" w:cs="Arial"/>
          <w:bCs/>
          <w:color w:val="000000"/>
          <w:kern w:val="0"/>
          <w:sz w:val="32"/>
          <w:szCs w:val="32"/>
        </w:rPr>
      </w:pPr>
      <w:r>
        <w:rPr>
          <w:rFonts w:hint="eastAsia" w:ascii="方正黑体_GBK" w:hAnsi="Arial" w:eastAsia="方正黑体_GBK" w:cs="Arial"/>
          <w:bCs/>
          <w:color w:val="000000"/>
          <w:kern w:val="0"/>
          <w:sz w:val="32"/>
          <w:szCs w:val="32"/>
        </w:rPr>
        <w:t>第四章　文博单位巡查检查</w:t>
      </w:r>
      <w:bookmarkStart w:id="6" w:name="I8398954"/>
      <w:bookmarkEnd w:id="6"/>
      <w:bookmarkStart w:id="7" w:name="4"/>
      <w:bookmarkEnd w:id="7"/>
    </w:p>
    <w:p>
      <w:pPr>
        <w:spacing w:line="560" w:lineRule="exact"/>
        <w:rPr>
          <w:rFonts w:ascii="方正仿宋_GBK" w:hAnsi="Arial" w:eastAsia="方正仿宋_GBK" w:cs="Arial"/>
          <w:color w:val="000000"/>
          <w:kern w:val="0"/>
          <w:sz w:val="32"/>
          <w:szCs w:val="32"/>
        </w:rPr>
      </w:pP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第十四条  有管理使用单位（人）</w:t>
      </w:r>
      <w:r>
        <w:rPr>
          <w:rFonts w:hint="eastAsia" w:ascii="方正仿宋_GBK" w:hAnsi="Arial" w:eastAsia="方正仿宋_GBK" w:cs="Arial"/>
          <w:color w:val="000000"/>
          <w:kern w:val="0"/>
          <w:sz w:val="32"/>
          <w:szCs w:val="32"/>
          <w:highlight w:val="none"/>
        </w:rPr>
        <w:t>的不可</w:t>
      </w:r>
      <w:r>
        <w:rPr>
          <w:rFonts w:hint="eastAsia" w:ascii="方正仿宋_GBK" w:hAnsi="Arial" w:eastAsia="方正仿宋_GBK" w:cs="Arial"/>
          <w:color w:val="000000"/>
          <w:kern w:val="0"/>
          <w:sz w:val="32"/>
          <w:szCs w:val="32"/>
        </w:rPr>
        <w:t>移动文物、博物馆的，日常巡查检查由其管理使用单位（人）自行负责；无管理使用单位（人）</w:t>
      </w:r>
      <w:r>
        <w:rPr>
          <w:rFonts w:hint="eastAsia" w:ascii="方正仿宋_GBK" w:hAnsi="Arial" w:eastAsia="方正仿宋_GBK" w:cs="Arial"/>
          <w:color w:val="000000"/>
          <w:kern w:val="0"/>
          <w:sz w:val="32"/>
          <w:szCs w:val="32"/>
          <w:highlight w:val="none"/>
        </w:rPr>
        <w:t>的不可</w:t>
      </w:r>
      <w:r>
        <w:rPr>
          <w:rFonts w:hint="eastAsia" w:ascii="方正仿宋_GBK" w:hAnsi="Arial" w:eastAsia="方正仿宋_GBK" w:cs="Arial"/>
          <w:color w:val="000000"/>
          <w:kern w:val="0"/>
          <w:sz w:val="32"/>
          <w:szCs w:val="32"/>
        </w:rPr>
        <w:t>移动文物，日常巡查检查由当地乡镇（街道）指定责任单位或责任人专门负责。巡查检查时，应按规定做好检查记录，建立文物安全工作档案。</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第十五条　专职保护管理机构管理的、国有对外开放的市级以上（含市级）文物保护单位和国有对外开放的博物馆，应每日实施巡查检查，并填写《文物保护单位文物安全工作记录本》或《博物馆文物安全工作记录本》。管理使用单位负责人或分管安全负责人还应定期</w:t>
      </w:r>
      <w:r>
        <w:rPr>
          <w:rFonts w:hint="eastAsia" w:ascii="方正仿宋_GBK" w:hAnsi="Arial" w:eastAsia="方正仿宋_GBK" w:cs="Arial"/>
          <w:color w:val="000000"/>
          <w:spacing w:val="-4"/>
          <w:kern w:val="0"/>
          <w:sz w:val="32"/>
          <w:szCs w:val="32"/>
        </w:rPr>
        <w:t>对各部门、各岗位人员的履职情况进行抽查检查</w:t>
      </w:r>
      <w:r>
        <w:rPr>
          <w:rFonts w:hint="eastAsia" w:ascii="方正仿宋_GBK" w:hAnsi="Arial" w:eastAsia="方正仿宋_GBK" w:cs="Arial"/>
          <w:color w:val="000000"/>
          <w:kern w:val="0"/>
          <w:sz w:val="32"/>
          <w:szCs w:val="32"/>
        </w:rPr>
        <w:t>。</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第十六条  其他不可移动文物和非国有、未开放博物馆的巡查检查，由各区县（自治县）文物行政部门参照市级（含市级）以上文物保护单位和开放博物馆，自行规定实施。</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第十七条　市、区县（自治县）文物行政部门、</w:t>
      </w:r>
      <w:r>
        <w:rPr>
          <w:rFonts w:hint="eastAsia" w:ascii="方正仿宋_GBK" w:hAnsi="Arial" w:eastAsia="方正仿宋_GBK" w:cs="Arial"/>
          <w:color w:val="000000" w:themeColor="text1"/>
          <w:kern w:val="0"/>
          <w:sz w:val="32"/>
          <w:szCs w:val="32"/>
          <w14:textFill>
            <w14:solidFill>
              <w14:schemeClr w14:val="tx1"/>
            </w14:solidFill>
          </w14:textFill>
        </w:rPr>
        <w:t>文化市场综合行政执法机构</w:t>
      </w:r>
      <w:r>
        <w:rPr>
          <w:rFonts w:hint="eastAsia" w:ascii="方正仿宋_GBK" w:hAnsi="Arial" w:eastAsia="方正仿宋_GBK" w:cs="Arial"/>
          <w:color w:val="000000"/>
          <w:kern w:val="0"/>
          <w:sz w:val="32"/>
          <w:szCs w:val="32"/>
        </w:rPr>
        <w:t>对辖区内</w:t>
      </w:r>
      <w:r>
        <w:rPr>
          <w:rFonts w:hint="eastAsia" w:ascii="方正仿宋_GBK" w:hAnsi="Arial" w:eastAsia="方正仿宋_GBK" w:cs="Arial"/>
          <w:color w:val="000000"/>
          <w:kern w:val="0"/>
          <w:sz w:val="32"/>
          <w:szCs w:val="32"/>
          <w:highlight w:val="none"/>
        </w:rPr>
        <w:t>的不可</w:t>
      </w:r>
      <w:r>
        <w:rPr>
          <w:rFonts w:hint="eastAsia" w:ascii="方正仿宋_GBK" w:hAnsi="Arial" w:eastAsia="方正仿宋_GBK" w:cs="Arial"/>
          <w:color w:val="000000"/>
          <w:kern w:val="0"/>
          <w:sz w:val="32"/>
          <w:szCs w:val="32"/>
        </w:rPr>
        <w:t>移动文物、博物馆的巡查检查工作进行督察抽查，文物管理使用单位（人）应当配合各级文物行政部门、</w:t>
      </w:r>
      <w:r>
        <w:rPr>
          <w:rFonts w:hint="eastAsia" w:ascii="方正仿宋_GBK" w:hAnsi="Arial" w:eastAsia="方正仿宋_GBK" w:cs="Arial"/>
          <w:color w:val="000000" w:themeColor="text1"/>
          <w:kern w:val="0"/>
          <w:sz w:val="32"/>
          <w:szCs w:val="32"/>
          <w14:textFill>
            <w14:solidFill>
              <w14:schemeClr w14:val="tx1"/>
            </w14:solidFill>
          </w14:textFill>
        </w:rPr>
        <w:t>文物行政执法机构开展巡查检查，不得拒绝、阻碍。</w:t>
      </w:r>
    </w:p>
    <w:p>
      <w:pPr>
        <w:spacing w:line="560" w:lineRule="exact"/>
        <w:rPr>
          <w:rFonts w:ascii="仿宋_GB2312" w:hAnsi="Arial" w:eastAsia="仿宋_GB2312" w:cs="Arial"/>
          <w:color w:val="000000"/>
          <w:kern w:val="0"/>
          <w:sz w:val="32"/>
          <w:szCs w:val="32"/>
        </w:rPr>
      </w:pPr>
    </w:p>
    <w:p>
      <w:pPr>
        <w:spacing w:line="560" w:lineRule="exact"/>
        <w:jc w:val="center"/>
        <w:rPr>
          <w:rFonts w:ascii="方正黑体_GBK" w:hAnsi="Arial" w:eastAsia="方正黑体_GBK" w:cs="Arial"/>
          <w:bCs/>
          <w:color w:val="000000"/>
          <w:kern w:val="0"/>
          <w:sz w:val="32"/>
          <w:szCs w:val="32"/>
        </w:rPr>
      </w:pPr>
      <w:r>
        <w:rPr>
          <w:rFonts w:hint="eastAsia" w:ascii="方正黑体_GBK" w:hAnsi="Arial" w:eastAsia="方正黑体_GBK" w:cs="Arial"/>
          <w:bCs/>
          <w:color w:val="000000"/>
          <w:kern w:val="0"/>
          <w:sz w:val="32"/>
          <w:szCs w:val="32"/>
        </w:rPr>
        <w:t>第五章  文物安全报告</w:t>
      </w:r>
    </w:p>
    <w:p>
      <w:pPr>
        <w:spacing w:line="560" w:lineRule="exact"/>
        <w:ind w:firstLine="640" w:firstLineChars="200"/>
        <w:rPr>
          <w:rFonts w:ascii="方正仿宋_GBK" w:hAnsi="Arial" w:eastAsia="方正仿宋_GBK" w:cs="Arial"/>
          <w:color w:val="000000"/>
          <w:kern w:val="0"/>
          <w:sz w:val="32"/>
          <w:szCs w:val="32"/>
        </w:rPr>
      </w:pP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第十八条  文物安全报告包括定期报告、突发事件报告和定期通报。</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第十九条  定期报告</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（一）半年报。区县（自治县）文物行政部门每年6月30日和12月31日前应向市文物行政部门上报本辖区内的文物安全隐患及整改情况统计表（附件２）和文物安全工作情况统计表（附件３）。</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（二）年报。区县（自治县）文物行政部门每年</w:t>
      </w:r>
      <w:r>
        <w:rPr>
          <w:rFonts w:hint="eastAsia" w:ascii="方正仿宋_GBK" w:hAnsi="Arial" w:eastAsia="方正仿宋_GBK" w:cs="Arial"/>
          <w:color w:val="000000" w:themeColor="text1"/>
          <w:kern w:val="0"/>
          <w:sz w:val="32"/>
          <w:szCs w:val="32"/>
          <w14:textFill>
            <w14:solidFill>
              <w14:schemeClr w14:val="tx1"/>
            </w14:solidFill>
          </w14:textFill>
        </w:rPr>
        <w:t>12月31日前</w:t>
      </w:r>
      <w:r>
        <w:rPr>
          <w:rFonts w:hint="eastAsia" w:ascii="方正仿宋_GBK" w:hAnsi="Arial" w:eastAsia="方正仿宋_GBK" w:cs="Arial"/>
          <w:color w:val="000000"/>
          <w:kern w:val="0"/>
          <w:sz w:val="32"/>
          <w:szCs w:val="32"/>
        </w:rPr>
        <w:t>应向市文物行政部门书面报告本辖区当年的文物安全工作情况；市文物行政部门每年底应向国务院文物行政部门书面报告全市当年的文物安全工作情况。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第二十条 突发事件报告</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文物、博物馆管理使用单位（人）应当在获悉文物安全事故发生后2小时内，向当地区县（自治县）文物行政部门报告已掌握的情况，区县（自治县）文物行政部门接报后1日内</w:t>
      </w:r>
      <w:r>
        <w:rPr>
          <w:rFonts w:hint="eastAsia" w:ascii="方正仿宋_GBK" w:eastAsia="方正仿宋_GBK"/>
          <w:color w:val="000000"/>
          <w:sz w:val="32"/>
          <w:szCs w:val="32"/>
          <w:shd w:val="clear" w:color="auto" w:fill="FFFFFF"/>
        </w:rPr>
        <w:t>通过电话或者传真形式</w:t>
      </w:r>
      <w:r>
        <w:rPr>
          <w:rFonts w:hint="eastAsia" w:ascii="方正仿宋_GBK" w:hAnsi="Arial" w:eastAsia="方正仿宋_GBK" w:cs="Arial"/>
          <w:color w:val="000000"/>
          <w:kern w:val="0"/>
          <w:sz w:val="32"/>
          <w:szCs w:val="32"/>
        </w:rPr>
        <w:t>报告市文物行政部门，</w:t>
      </w:r>
      <w:r>
        <w:rPr>
          <w:rFonts w:hint="eastAsia" w:ascii="方正仿宋_GBK" w:eastAsia="方正仿宋_GBK"/>
          <w:color w:val="000000"/>
          <w:sz w:val="32"/>
          <w:szCs w:val="32"/>
          <w:shd w:val="clear" w:color="auto" w:fill="FFFFFF"/>
        </w:rPr>
        <w:t>并在3日内正式行文报告。</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有下列情形之一的，区县（自治县）文物行政部门应当在接到报告2小时内，向当地人民政府和市文物行政部门报告，市文物行政部门</w:t>
      </w:r>
      <w:r>
        <w:rPr>
          <w:rFonts w:hint="eastAsia" w:ascii="方正仿宋_GBK" w:eastAsia="方正仿宋_GBK"/>
          <w:color w:val="000000"/>
          <w:sz w:val="32"/>
          <w:szCs w:val="32"/>
          <w:shd w:val="clear" w:color="auto" w:fill="FFFFFF"/>
        </w:rPr>
        <w:t>应当在接到报告2小时内通过电话或者传真形式报告国家文物局督察司，并在3日内</w:t>
      </w:r>
      <w:r>
        <w:rPr>
          <w:rFonts w:hint="eastAsia" w:ascii="方正仿宋_GBK" w:eastAsia="方正仿宋_GBK"/>
          <w:color w:val="000000" w:themeColor="text1"/>
          <w:sz w:val="32"/>
          <w:szCs w:val="32"/>
          <w:shd w:val="clear" w:color="auto" w:fill="FFFFFF"/>
          <w14:textFill>
            <w14:solidFill>
              <w14:schemeClr w14:val="tx1"/>
            </w14:solidFill>
          </w14:textFill>
        </w:rPr>
        <w:t>向国家文物局呈报</w:t>
      </w:r>
      <w:r>
        <w:rPr>
          <w:rFonts w:hint="eastAsia" w:ascii="方正仿宋_GBK" w:hAnsi="Arial" w:eastAsia="方正仿宋_GBK" w:cs="Arial"/>
          <w:color w:val="000000"/>
          <w:kern w:val="0"/>
          <w:sz w:val="32"/>
          <w:szCs w:val="32"/>
        </w:rPr>
        <w:t>。</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（一）世界文化遗产地、全国重点文物保护单位和市级文物保护单位发生的文物安全事故；</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（二）核定公布为三级以上风险单位的博物馆、纪念馆等文物收藏单位发生的文物安全事故；</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（三）尚未核定公布为三级以上风险单位的博物馆、纪念馆和其他文物收藏单位发生的一级文物丢失或者损毁；</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（四）擅自在市级以上文物保护单位的保护范围和建设控制地带内违法建设施工；</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（五）其他重大文物安全事故。</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第二十一条  文物安全事故报告主要包括以下内容：</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（一）涉事文物、博物馆单位名称、级别、保护管理机构（管理使用单位）、基本信息和保护管理现状；</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（二）发生时间、地点、经过，文物损失和人员伤亡情况；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（三）涉事可移动文物名称、数量、级别和受损情况；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（四）事故经过、原因、应急处置情况及下步措施；</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（五）事发现场和文物受损等图片资料；</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（六）其他需要报告的情况。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第二十二条  定期通报</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（一）文物管理使用单位每月应在单位内部通报一次本单位安全情况。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（二）区县（自治县）文物行政部门每半年应向本辖区文物系统通报一次文物安全情况，并报市文物行政部门。</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（三）市文物行政部门每年应向全市文物系统通报全年文物安全情况。</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（四）对于造成严重后果的重大文物安全事件，各级文物行政部门应及时通报。</w:t>
      </w:r>
    </w:p>
    <w:p>
      <w:pPr>
        <w:spacing w:line="560" w:lineRule="exact"/>
        <w:jc w:val="center"/>
        <w:rPr>
          <w:rFonts w:ascii="方正黑体_GBK" w:hAnsi="Arial" w:eastAsia="方正黑体_GBK" w:cs="Arial"/>
          <w:bCs/>
          <w:color w:val="000000"/>
          <w:kern w:val="0"/>
          <w:sz w:val="32"/>
          <w:szCs w:val="32"/>
        </w:rPr>
      </w:pPr>
    </w:p>
    <w:p>
      <w:pPr>
        <w:spacing w:line="560" w:lineRule="exact"/>
        <w:jc w:val="center"/>
        <w:rPr>
          <w:rFonts w:ascii="方正黑体_GBK" w:hAnsi="Arial" w:eastAsia="方正黑体_GBK" w:cs="Arial"/>
          <w:bCs/>
          <w:color w:val="000000"/>
          <w:kern w:val="0"/>
          <w:sz w:val="32"/>
          <w:szCs w:val="32"/>
        </w:rPr>
      </w:pPr>
      <w:r>
        <w:rPr>
          <w:rFonts w:hint="eastAsia" w:ascii="方正黑体_GBK" w:hAnsi="Arial" w:eastAsia="方正黑体_GBK" w:cs="Arial"/>
          <w:bCs/>
          <w:color w:val="000000"/>
          <w:kern w:val="0"/>
          <w:sz w:val="32"/>
          <w:szCs w:val="32"/>
        </w:rPr>
        <w:t>第六章  责任</w:t>
      </w:r>
    </w:p>
    <w:p>
      <w:pPr>
        <w:spacing w:line="560" w:lineRule="exact"/>
        <w:ind w:firstLine="640" w:firstLineChars="200"/>
        <w:rPr>
          <w:rFonts w:ascii="方正仿宋_GBK" w:hAnsi="Arial" w:eastAsia="方正仿宋_GBK" w:cs="Arial"/>
          <w:color w:val="000000"/>
          <w:kern w:val="0"/>
          <w:sz w:val="32"/>
          <w:szCs w:val="32"/>
        </w:rPr>
      </w:pP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第二十三条  文物和博物馆单位拒不执行本办法的，由当地文物行政部门依据有关规定责令改正，并向其上级主管部门通报；情节严重的，向当地人民政府通报或者提出行政处理建议。对造成文物安全事故的，依照有关规定追究相关责任人的行政责任，涉嫌犯罪的，移送司法机关处理。</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第二十四条  区县（自治县）文物行政部门开展文物安全日常巡查检查工作情况、落实巡查检查报告情况纳入文物工作考核。对因不严格执行安全制度发生文物安全事故的，按照有关规定追究相关责任。</w:t>
      </w:r>
    </w:p>
    <w:p>
      <w:pPr>
        <w:spacing w:line="560" w:lineRule="exact"/>
        <w:ind w:firstLine="616" w:firstLineChars="200"/>
        <w:rPr>
          <w:rFonts w:hint="eastAsia" w:ascii="方正仿宋_GBK" w:eastAsia="方正仿宋_GBK"/>
          <w:bCs/>
          <w:sz w:val="32"/>
          <w:szCs w:val="32"/>
        </w:rPr>
      </w:pPr>
      <w:r>
        <w:rPr>
          <w:rFonts w:hint="eastAsia" w:ascii="方正仿宋_GBK" w:hAnsi="Arial" w:eastAsia="方正仿宋_GBK" w:cs="Arial"/>
          <w:color w:val="000000"/>
          <w:spacing w:val="-6"/>
          <w:kern w:val="0"/>
          <w:sz w:val="32"/>
          <w:szCs w:val="32"/>
        </w:rPr>
        <w:t xml:space="preserve">第二十五条 </w:t>
      </w:r>
      <w:r>
        <w:rPr>
          <w:rFonts w:hint="eastAsia" w:ascii="方正仿宋_GBK" w:hAnsi="Arial" w:eastAsia="方正仿宋_GBK" w:cs="Arial"/>
          <w:color w:val="FF0000"/>
          <w:spacing w:val="-6"/>
          <w:kern w:val="0"/>
          <w:sz w:val="32"/>
          <w:szCs w:val="32"/>
        </w:rPr>
        <w:t xml:space="preserve"> </w:t>
      </w:r>
      <w:r>
        <w:rPr>
          <w:rFonts w:hint="eastAsia" w:ascii="方正仿宋_GBK" w:hAnsi="黑体" w:eastAsia="方正仿宋_GBK"/>
          <w:bCs/>
          <w:sz w:val="32"/>
          <w:szCs w:val="32"/>
        </w:rPr>
        <w:t>本办法由重庆市文物局负责解释，</w:t>
      </w:r>
      <w:r>
        <w:rPr>
          <w:rFonts w:hint="eastAsia" w:ascii="方正仿宋_GBK" w:eastAsia="方正仿宋_GBK"/>
          <w:bCs/>
          <w:sz w:val="32"/>
          <w:szCs w:val="32"/>
        </w:rPr>
        <w:t>自印发之日30日后施行。</w:t>
      </w:r>
    </w:p>
    <w:p>
      <w:pPr>
        <w:spacing w:line="560" w:lineRule="exact"/>
        <w:ind w:firstLine="640" w:firstLineChars="200"/>
        <w:rPr>
          <w:rFonts w:ascii="方正仿宋_GBK" w:hAnsi="Arial" w:eastAsia="方正仿宋_GBK" w:cs="Arial"/>
          <w:color w:val="000000"/>
          <w:kern w:val="0"/>
          <w:sz w:val="32"/>
          <w:szCs w:val="32"/>
        </w:rPr>
      </w:pPr>
    </w:p>
    <w:p>
      <w:pPr>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附件：１. 文物安全隐患整改通知单</w:t>
      </w:r>
    </w:p>
    <w:p>
      <w:pPr>
        <w:spacing w:line="560" w:lineRule="exact"/>
        <w:ind w:firstLine="1609" w:firstLineChars="503"/>
        <w:jc w:val="left"/>
        <w:rPr>
          <w:rFonts w:ascii="方正仿宋_GBK" w:eastAsia="方正仿宋_GBK"/>
          <w:sz w:val="32"/>
          <w:szCs w:val="32"/>
        </w:rPr>
      </w:pPr>
      <w:r>
        <w:rPr>
          <w:rFonts w:hint="eastAsia" w:ascii="方正仿宋_GBK" w:eastAsia="方正仿宋_GBK"/>
          <w:sz w:val="32"/>
          <w:szCs w:val="32"/>
        </w:rPr>
        <w:t>２. 文物安全隐患及整改情况统计表</w:t>
      </w:r>
    </w:p>
    <w:p>
      <w:pPr>
        <w:spacing w:line="560" w:lineRule="exact"/>
        <w:ind w:firstLine="1622" w:firstLineChars="507"/>
        <w:rPr>
          <w:rFonts w:ascii="方正仿宋_GBK" w:eastAsia="方正仿宋_GBK"/>
          <w:sz w:val="32"/>
          <w:szCs w:val="32"/>
        </w:rPr>
      </w:pPr>
      <w:r>
        <w:rPr>
          <w:rFonts w:hint="eastAsia" w:ascii="方正仿宋_GBK" w:eastAsia="方正仿宋_GBK"/>
          <w:sz w:val="32"/>
          <w:szCs w:val="32"/>
        </w:rPr>
        <w:t>３. 文物安全工作情况统计表</w:t>
      </w:r>
    </w:p>
    <w:p>
      <w:pPr>
        <w:spacing w:line="580" w:lineRule="exact"/>
        <w:ind w:left="1600"/>
        <w:rPr>
          <w:rFonts w:ascii="方正仿宋_GBK" w:eastAsia="方正仿宋_GBK"/>
          <w:sz w:val="32"/>
          <w:szCs w:val="32"/>
        </w:rPr>
        <w:sectPr>
          <w:headerReference r:id="rId3" w:type="default"/>
          <w:footerReference r:id="rId4" w:type="default"/>
          <w:footerReference r:id="rId5" w:type="even"/>
          <w:pgSz w:w="11906" w:h="16838"/>
          <w:pgMar w:top="1985" w:right="1446" w:bottom="1644" w:left="1446" w:header="851" w:footer="1418" w:gutter="0"/>
          <w:cols w:space="425" w:num="1"/>
          <w:docGrid w:type="lines" w:linePitch="312" w:charSpace="0"/>
        </w:sectPr>
      </w:pPr>
    </w:p>
    <w:p>
      <w:pPr>
        <w:spacing w:line="600" w:lineRule="exact"/>
        <w:rPr>
          <w:rFonts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rPr>
        <w:t>附件１</w:t>
      </w:r>
    </w:p>
    <w:p>
      <w:pPr>
        <w:spacing w:line="600" w:lineRule="exact"/>
        <w:jc w:val="center"/>
        <w:rPr>
          <w:rFonts w:ascii="方正黑体_GBK" w:hAnsi="方正小标宋_GBK" w:eastAsia="方正黑体_GBK" w:cs="方正小标宋_GBK"/>
          <w:sz w:val="36"/>
          <w:szCs w:val="36"/>
        </w:rPr>
      </w:pPr>
      <w:r>
        <w:rPr>
          <w:rFonts w:hint="eastAsia" w:ascii="方正黑体_GBK" w:hAnsi="方正小标宋_GBK" w:eastAsia="方正黑体_GBK" w:cs="方正小标宋_GBK"/>
          <w:sz w:val="36"/>
          <w:szCs w:val="36"/>
        </w:rPr>
        <w:t>文物安全隐患整改通知单</w:t>
      </w:r>
    </w:p>
    <w:p>
      <w:pPr>
        <w:spacing w:line="600" w:lineRule="exact"/>
        <w:ind w:firstLine="3360" w:firstLineChars="1200"/>
        <w:rPr>
          <w:rFonts w:ascii="方正仿宋_GBK" w:hAnsi="方正小标宋_GBK" w:eastAsia="方正仿宋_GBK" w:cs="方正小标宋_GBK"/>
          <w:sz w:val="28"/>
          <w:szCs w:val="28"/>
        </w:rPr>
      </w:pPr>
      <w:r>
        <w:rPr>
          <w:rFonts w:hint="eastAsia" w:ascii="方正仿宋_GBK" w:hAnsi="方正小标宋_GBK" w:eastAsia="方正仿宋_GBK" w:cs="方正小标宋_GBK"/>
          <w:sz w:val="28"/>
          <w:szCs w:val="28"/>
        </w:rPr>
        <w:t>编号：</w:t>
      </w:r>
    </w:p>
    <w:p>
      <w:pPr>
        <w:spacing w:line="600" w:lineRule="exact"/>
        <w:ind w:firstLine="280" w:firstLineChars="100"/>
        <w:rPr>
          <w:rFonts w:ascii="方正小标宋_GBK" w:hAnsi="方正小标宋_GBK" w:eastAsia="方正小标宋_GBK" w:cs="方正小标宋_GBK"/>
          <w:sz w:val="32"/>
          <w:szCs w:val="32"/>
        </w:rPr>
      </w:pPr>
      <w:r>
        <w:rPr>
          <w:rFonts w:hint="eastAsia" w:ascii="方正仿宋_GBK" w:hAnsi="方正小标宋_GBK" w:eastAsia="方正仿宋_GBK" w:cs="方正小标宋_GBK"/>
          <w:sz w:val="28"/>
          <w:szCs w:val="28"/>
        </w:rPr>
        <w:t xml:space="preserve">责任单位：　　　　　　　               </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687"/>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5" w:hRule="atLeast"/>
        </w:trPr>
        <w:tc>
          <w:tcPr>
            <w:tcW w:w="843" w:type="dxa"/>
            <w:textDirection w:val="tbRlV"/>
          </w:tcPr>
          <w:p>
            <w:pPr>
              <w:spacing w:line="600" w:lineRule="exact"/>
              <w:ind w:left="113" w:right="113"/>
              <w:jc w:val="center"/>
              <w:rPr>
                <w:rFonts w:ascii="方正仿宋_GBK" w:hAnsi="方正小标宋_GBK" w:eastAsia="方正仿宋_GBK" w:cs="方正小标宋_GBK"/>
                <w:sz w:val="28"/>
                <w:szCs w:val="28"/>
              </w:rPr>
            </w:pPr>
            <w:r>
              <w:rPr>
                <w:rFonts w:hint="eastAsia" w:ascii="方正仿宋_GBK" w:hAnsi="方正小标宋_GBK" w:eastAsia="方正仿宋_GBK" w:cs="方正小标宋_GBK"/>
                <w:sz w:val="28"/>
                <w:szCs w:val="28"/>
              </w:rPr>
              <w:t>安全隐患</w:t>
            </w:r>
          </w:p>
        </w:tc>
        <w:tc>
          <w:tcPr>
            <w:tcW w:w="8217" w:type="dxa"/>
            <w:gridSpan w:val="2"/>
          </w:tcPr>
          <w:p>
            <w:pPr>
              <w:spacing w:line="600" w:lineRule="exact"/>
              <w:rPr>
                <w:rFonts w:ascii="方正仿宋_GBK" w:hAnsi="方正小标宋_GBK" w:eastAsia="方正仿宋_GBK" w:cs="方正小标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90" w:hRule="atLeast"/>
        </w:trPr>
        <w:tc>
          <w:tcPr>
            <w:tcW w:w="843" w:type="dxa"/>
            <w:textDirection w:val="tbRlV"/>
          </w:tcPr>
          <w:p>
            <w:pPr>
              <w:spacing w:line="600" w:lineRule="exact"/>
              <w:ind w:left="113" w:leftChars="54" w:right="113" w:firstLine="560" w:firstLineChars="200"/>
              <w:rPr>
                <w:rFonts w:ascii="方正仿宋_GBK" w:hAnsi="方正小标宋_GBK" w:eastAsia="方正仿宋_GBK" w:cs="方正小标宋_GBK"/>
                <w:sz w:val="28"/>
                <w:szCs w:val="28"/>
              </w:rPr>
            </w:pPr>
            <w:r>
              <w:rPr>
                <w:rFonts w:hint="eastAsia" w:ascii="方正仿宋_GBK" w:hAnsi="方正小标宋_GBK" w:eastAsia="方正仿宋_GBK" w:cs="方正小标宋_GBK"/>
                <w:sz w:val="28"/>
                <w:szCs w:val="28"/>
              </w:rPr>
              <w:t>整改要求</w:t>
            </w:r>
          </w:p>
        </w:tc>
        <w:tc>
          <w:tcPr>
            <w:tcW w:w="8217" w:type="dxa"/>
            <w:gridSpan w:val="2"/>
          </w:tcPr>
          <w:p>
            <w:pPr>
              <w:spacing w:line="600" w:lineRule="exact"/>
              <w:rPr>
                <w:rFonts w:ascii="方正仿宋_GBK" w:hAnsi="方正小标宋_GBK" w:eastAsia="方正仿宋_GBK" w:cs="方正小标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3" w:hRule="atLeast"/>
        </w:trPr>
        <w:tc>
          <w:tcPr>
            <w:tcW w:w="843" w:type="dxa"/>
            <w:textDirection w:val="tbRlV"/>
          </w:tcPr>
          <w:p>
            <w:pPr>
              <w:spacing w:line="600" w:lineRule="exact"/>
              <w:ind w:left="113" w:right="113" w:firstLine="560" w:firstLineChars="200"/>
              <w:rPr>
                <w:rFonts w:ascii="方正仿宋_GBK" w:hAnsi="方正小标宋_GBK" w:eastAsia="方正仿宋_GBK" w:cs="方正小标宋_GBK"/>
                <w:sz w:val="28"/>
                <w:szCs w:val="28"/>
              </w:rPr>
            </w:pPr>
            <w:r>
              <w:rPr>
                <w:rFonts w:hint="eastAsia" w:ascii="方正仿宋_GBK" w:hAnsi="方正小标宋_GBK" w:eastAsia="方正仿宋_GBK" w:cs="方正小标宋_GBK"/>
                <w:sz w:val="28"/>
                <w:szCs w:val="28"/>
              </w:rPr>
              <w:t>完成时限</w:t>
            </w:r>
          </w:p>
        </w:tc>
        <w:tc>
          <w:tcPr>
            <w:tcW w:w="8217" w:type="dxa"/>
            <w:gridSpan w:val="2"/>
          </w:tcPr>
          <w:p>
            <w:pPr>
              <w:spacing w:line="600" w:lineRule="exact"/>
              <w:rPr>
                <w:rFonts w:ascii="方正仿宋_GBK" w:hAnsi="方正小标宋_GBK" w:eastAsia="方正仿宋_GBK" w:cs="方正小标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trPr>
        <w:tc>
          <w:tcPr>
            <w:tcW w:w="4530" w:type="dxa"/>
            <w:gridSpan w:val="2"/>
          </w:tcPr>
          <w:p>
            <w:pPr>
              <w:spacing w:line="600" w:lineRule="exact"/>
              <w:rPr>
                <w:rFonts w:ascii="方正仿宋_GBK" w:hAnsi="方正小标宋_GBK" w:eastAsia="方正仿宋_GBK" w:cs="方正小标宋_GBK"/>
                <w:sz w:val="28"/>
                <w:szCs w:val="28"/>
              </w:rPr>
            </w:pPr>
          </w:p>
          <w:p>
            <w:pPr>
              <w:spacing w:line="600" w:lineRule="exact"/>
              <w:rPr>
                <w:rFonts w:ascii="方正仿宋_GBK" w:hAnsi="方正小标宋_GBK" w:eastAsia="方正仿宋_GBK" w:cs="方正小标宋_GBK"/>
                <w:sz w:val="28"/>
                <w:szCs w:val="28"/>
              </w:rPr>
            </w:pPr>
          </w:p>
          <w:p>
            <w:pPr>
              <w:spacing w:line="600" w:lineRule="exact"/>
              <w:rPr>
                <w:rFonts w:ascii="方正仿宋_GBK" w:hAnsi="方正小标宋_GBK" w:eastAsia="方正仿宋_GBK" w:cs="方正小标宋_GBK"/>
                <w:sz w:val="28"/>
                <w:szCs w:val="28"/>
              </w:rPr>
            </w:pPr>
            <w:r>
              <w:rPr>
                <w:rFonts w:hint="eastAsia" w:ascii="方正仿宋_GBK" w:hAnsi="方正小标宋_GBK" w:eastAsia="方正仿宋_GBK" w:cs="方正小标宋_GBK"/>
                <w:sz w:val="28"/>
                <w:szCs w:val="28"/>
              </w:rPr>
              <w:t>受检单位责任人：（签字）</w:t>
            </w:r>
          </w:p>
          <w:p>
            <w:pPr>
              <w:spacing w:line="600" w:lineRule="exact"/>
              <w:ind w:firstLine="2800" w:firstLineChars="1000"/>
              <w:rPr>
                <w:rFonts w:ascii="方正仿宋_GBK" w:hAnsi="方正小标宋_GBK" w:eastAsia="方正仿宋_GBK" w:cs="方正小标宋_GBK"/>
                <w:sz w:val="28"/>
                <w:szCs w:val="28"/>
              </w:rPr>
            </w:pPr>
          </w:p>
          <w:p>
            <w:pPr>
              <w:spacing w:line="600" w:lineRule="exact"/>
              <w:ind w:firstLine="2800" w:firstLineChars="1000"/>
              <w:rPr>
                <w:rFonts w:ascii="方正仿宋_GBK" w:hAnsi="方正小标宋_GBK" w:eastAsia="方正仿宋_GBK" w:cs="方正小标宋_GBK"/>
                <w:sz w:val="28"/>
                <w:szCs w:val="28"/>
              </w:rPr>
            </w:pPr>
            <w:r>
              <w:rPr>
                <w:rFonts w:hint="eastAsia" w:ascii="方正仿宋_GBK" w:hAnsi="方正小标宋_GBK" w:eastAsia="方正仿宋_GBK" w:cs="方正小标宋_GBK"/>
                <w:sz w:val="28"/>
                <w:szCs w:val="28"/>
              </w:rPr>
              <w:t>年　月　日</w:t>
            </w:r>
          </w:p>
        </w:tc>
        <w:tc>
          <w:tcPr>
            <w:tcW w:w="4530" w:type="dxa"/>
          </w:tcPr>
          <w:p>
            <w:pPr>
              <w:spacing w:line="600" w:lineRule="exact"/>
              <w:rPr>
                <w:rFonts w:ascii="方正仿宋_GBK" w:hAnsi="方正小标宋_GBK" w:eastAsia="方正仿宋_GBK" w:cs="方正小标宋_GBK"/>
                <w:sz w:val="28"/>
                <w:szCs w:val="28"/>
              </w:rPr>
            </w:pPr>
          </w:p>
          <w:p>
            <w:pPr>
              <w:spacing w:line="600" w:lineRule="exact"/>
              <w:rPr>
                <w:rFonts w:ascii="方正仿宋_GBK" w:hAnsi="方正小标宋_GBK" w:eastAsia="方正仿宋_GBK" w:cs="方正小标宋_GBK"/>
                <w:sz w:val="28"/>
                <w:szCs w:val="28"/>
              </w:rPr>
            </w:pPr>
          </w:p>
          <w:p>
            <w:pPr>
              <w:spacing w:line="600" w:lineRule="exact"/>
              <w:rPr>
                <w:rFonts w:ascii="方正仿宋_GBK" w:hAnsi="方正小标宋_GBK" w:eastAsia="方正仿宋_GBK" w:cs="方正小标宋_GBK"/>
                <w:sz w:val="28"/>
                <w:szCs w:val="28"/>
              </w:rPr>
            </w:pPr>
            <w:r>
              <w:rPr>
                <w:rFonts w:hint="eastAsia" w:ascii="方正仿宋_GBK" w:hAnsi="方正小标宋_GBK" w:eastAsia="方正仿宋_GBK" w:cs="方正小标宋_GBK"/>
                <w:sz w:val="28"/>
                <w:szCs w:val="28"/>
              </w:rPr>
              <w:t>检查单位：（盖章）</w:t>
            </w:r>
          </w:p>
          <w:p>
            <w:pPr>
              <w:spacing w:line="600" w:lineRule="exact"/>
              <w:ind w:firstLine="2660" w:firstLineChars="950"/>
              <w:rPr>
                <w:rFonts w:ascii="方正仿宋_GBK" w:hAnsi="方正小标宋_GBK" w:eastAsia="方正仿宋_GBK" w:cs="方正小标宋_GBK"/>
                <w:sz w:val="28"/>
                <w:szCs w:val="28"/>
              </w:rPr>
            </w:pPr>
          </w:p>
          <w:p>
            <w:pPr>
              <w:spacing w:line="600" w:lineRule="exact"/>
              <w:ind w:firstLine="2660" w:firstLineChars="950"/>
              <w:rPr>
                <w:rFonts w:ascii="方正仿宋_GBK" w:hAnsi="方正小标宋_GBK" w:eastAsia="方正仿宋_GBK" w:cs="方正小标宋_GBK"/>
                <w:sz w:val="28"/>
                <w:szCs w:val="28"/>
              </w:rPr>
            </w:pPr>
            <w:r>
              <w:rPr>
                <w:rFonts w:hint="eastAsia" w:ascii="方正仿宋_GBK" w:hAnsi="方正小标宋_GBK" w:eastAsia="方正仿宋_GBK" w:cs="方正小标宋_GBK"/>
                <w:sz w:val="28"/>
                <w:szCs w:val="28"/>
              </w:rPr>
              <w:t>年　月　日</w:t>
            </w:r>
          </w:p>
        </w:tc>
      </w:tr>
    </w:tbl>
    <w:p>
      <w:pPr>
        <w:tabs>
          <w:tab w:val="left" w:pos="2153"/>
        </w:tabs>
        <w:jc w:val="left"/>
        <w:sectPr>
          <w:footerReference r:id="rId6" w:type="default"/>
          <w:pgSz w:w="11906" w:h="16838"/>
          <w:pgMar w:top="935" w:right="1474" w:bottom="935" w:left="1588" w:header="851" w:footer="1418" w:gutter="0"/>
          <w:cols w:space="425" w:num="1"/>
          <w:docGrid w:type="lines" w:linePitch="312" w:charSpace="0"/>
        </w:sectPr>
      </w:pPr>
    </w:p>
    <w:p>
      <w:pPr>
        <w:widowControl/>
        <w:tabs>
          <w:tab w:val="left" w:pos="2642"/>
          <w:tab w:val="left" w:pos="3965"/>
          <w:tab w:val="left" w:pos="5288"/>
          <w:tab w:val="left" w:pos="6611"/>
          <w:tab w:val="left" w:pos="7934"/>
          <w:tab w:val="left" w:pos="9257"/>
          <w:tab w:val="left" w:pos="10580"/>
          <w:tab w:val="left" w:pos="11903"/>
          <w:tab w:val="left" w:pos="14263"/>
        </w:tabs>
        <w:ind w:left="1"/>
        <w:jc w:val="left"/>
        <w:rPr>
          <w:rFonts w:ascii="方正黑体_GBK" w:hAnsi="宋体" w:eastAsia="方正黑体_GBK" w:cs="宋体"/>
          <w:kern w:val="0"/>
          <w:sz w:val="32"/>
          <w:szCs w:val="32"/>
        </w:rPr>
      </w:pPr>
      <w:r>
        <w:rPr>
          <w:rFonts w:hint="eastAsia" w:ascii="方正黑体_GBK" w:hAnsi="宋体" w:eastAsia="方正黑体_GBK" w:cs="宋体"/>
          <w:kern w:val="0"/>
          <w:sz w:val="32"/>
          <w:szCs w:val="32"/>
        </w:rPr>
        <w:t>附件２</w:t>
      </w:r>
    </w:p>
    <w:p>
      <w:pPr>
        <w:widowControl/>
        <w:tabs>
          <w:tab w:val="left" w:pos="2642"/>
          <w:tab w:val="left" w:pos="3965"/>
          <w:tab w:val="left" w:pos="5288"/>
          <w:tab w:val="left" w:pos="6611"/>
          <w:tab w:val="left" w:pos="7934"/>
          <w:tab w:val="left" w:pos="9257"/>
          <w:tab w:val="left" w:pos="10580"/>
          <w:tab w:val="left" w:pos="11903"/>
          <w:tab w:val="left" w:pos="14263"/>
        </w:tabs>
        <w:spacing w:line="520" w:lineRule="exact"/>
        <w:jc w:val="center"/>
        <w:rPr>
          <w:rFonts w:ascii="方正黑体_GBK" w:hAnsi="黑体" w:eastAsia="方正黑体_GBK" w:cs="黑体"/>
          <w:kern w:val="0"/>
          <w:sz w:val="36"/>
          <w:szCs w:val="36"/>
        </w:rPr>
      </w:pPr>
      <w:r>
        <w:rPr>
          <w:rFonts w:hint="eastAsia" w:ascii="方正黑体_GBK" w:hAnsi="黑体" w:eastAsia="方正黑体_GBK" w:cs="黑体"/>
          <w:kern w:val="0"/>
          <w:sz w:val="36"/>
          <w:szCs w:val="36"/>
        </w:rPr>
        <w:t>文物安全隐患及整改情况统计表</w:t>
      </w:r>
    </w:p>
    <w:p>
      <w:pPr>
        <w:widowControl/>
        <w:tabs>
          <w:tab w:val="left" w:pos="2642"/>
          <w:tab w:val="left" w:pos="3965"/>
          <w:tab w:val="left" w:pos="5288"/>
          <w:tab w:val="left" w:pos="6611"/>
          <w:tab w:val="left" w:pos="7934"/>
          <w:tab w:val="left" w:pos="9257"/>
          <w:tab w:val="left" w:pos="10580"/>
          <w:tab w:val="left" w:pos="11903"/>
          <w:tab w:val="left" w:pos="14263"/>
        </w:tabs>
        <w:spacing w:line="520" w:lineRule="exact"/>
        <w:ind w:firstLine="960" w:firstLineChars="400"/>
        <w:rPr>
          <w:rFonts w:ascii="黑体" w:hAnsi="宋体" w:eastAsia="黑体" w:cs="宋体"/>
          <w:kern w:val="0"/>
          <w:sz w:val="28"/>
          <w:szCs w:val="28"/>
        </w:rPr>
      </w:pPr>
      <w:r>
        <w:rPr>
          <w:rFonts w:hint="eastAsia" w:asciiTheme="minorEastAsia" w:hAnsiTheme="minorEastAsia" w:eastAsiaTheme="minorEastAsia" w:cstheme="minorEastAsia"/>
          <w:kern w:val="0"/>
          <w:sz w:val="24"/>
          <w:szCs w:val="24"/>
        </w:rPr>
        <w:t xml:space="preserve">区（县）    年    季度          负责人：          </w:t>
      </w:r>
      <w:r>
        <w:rPr>
          <w:rFonts w:hint="eastAsia" w:asciiTheme="minorEastAsia" w:hAnsiTheme="minorEastAsia" w:eastAsiaTheme="minorEastAsia" w:cstheme="minorEastAsia"/>
          <w:color w:val="000000"/>
          <w:kern w:val="0"/>
          <w:sz w:val="24"/>
          <w:szCs w:val="24"/>
        </w:rPr>
        <w:t xml:space="preserve">　填报人：           　  联系电话： </w:t>
      </w:r>
    </w:p>
    <w:tbl>
      <w:tblPr>
        <w:tblStyle w:val="5"/>
        <w:tblW w:w="13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497"/>
        <w:gridCol w:w="4536"/>
        <w:gridCol w:w="2410"/>
        <w:gridCol w:w="155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widowControl/>
              <w:tabs>
                <w:tab w:val="left" w:pos="2642"/>
                <w:tab w:val="left" w:pos="3965"/>
                <w:tab w:val="left" w:pos="5288"/>
                <w:tab w:val="left" w:pos="6611"/>
                <w:tab w:val="left" w:pos="7934"/>
                <w:tab w:val="left" w:pos="9257"/>
                <w:tab w:val="left" w:pos="10580"/>
                <w:tab w:val="left" w:pos="11903"/>
                <w:tab w:val="left" w:pos="14263"/>
              </w:tabs>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序号</w:t>
            </w:r>
          </w:p>
        </w:tc>
        <w:tc>
          <w:tcPr>
            <w:tcW w:w="2497" w:type="dxa"/>
            <w:vAlign w:val="center"/>
          </w:tcPr>
          <w:p>
            <w:pPr>
              <w:widowControl/>
              <w:tabs>
                <w:tab w:val="left" w:pos="2642"/>
                <w:tab w:val="left" w:pos="3965"/>
                <w:tab w:val="left" w:pos="5288"/>
                <w:tab w:val="left" w:pos="6611"/>
                <w:tab w:val="left" w:pos="7934"/>
                <w:tab w:val="left" w:pos="9257"/>
                <w:tab w:val="left" w:pos="10580"/>
                <w:tab w:val="left" w:pos="11903"/>
                <w:tab w:val="left" w:pos="14263"/>
              </w:tabs>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文物、博物馆单位名称</w:t>
            </w:r>
          </w:p>
        </w:tc>
        <w:tc>
          <w:tcPr>
            <w:tcW w:w="4536" w:type="dxa"/>
            <w:vAlign w:val="center"/>
          </w:tcPr>
          <w:p>
            <w:pPr>
              <w:widowControl/>
              <w:tabs>
                <w:tab w:val="left" w:pos="2642"/>
                <w:tab w:val="left" w:pos="3965"/>
                <w:tab w:val="left" w:pos="5288"/>
                <w:tab w:val="left" w:pos="6611"/>
                <w:tab w:val="left" w:pos="7934"/>
                <w:tab w:val="left" w:pos="9257"/>
                <w:tab w:val="left" w:pos="10580"/>
                <w:tab w:val="left" w:pos="11903"/>
                <w:tab w:val="left" w:pos="14263"/>
              </w:tabs>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存在的安全隐患</w:t>
            </w:r>
          </w:p>
        </w:tc>
        <w:tc>
          <w:tcPr>
            <w:tcW w:w="2410" w:type="dxa"/>
          </w:tcPr>
          <w:p>
            <w:pPr>
              <w:widowControl/>
              <w:tabs>
                <w:tab w:val="left" w:pos="2642"/>
                <w:tab w:val="left" w:pos="3965"/>
                <w:tab w:val="left" w:pos="5288"/>
                <w:tab w:val="left" w:pos="6611"/>
                <w:tab w:val="left" w:pos="7934"/>
                <w:tab w:val="left" w:pos="9257"/>
                <w:tab w:val="left" w:pos="10580"/>
                <w:tab w:val="left" w:pos="11903"/>
                <w:tab w:val="left" w:pos="14263"/>
              </w:tabs>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整改措施</w:t>
            </w:r>
          </w:p>
        </w:tc>
        <w:tc>
          <w:tcPr>
            <w:tcW w:w="1559" w:type="dxa"/>
            <w:vAlign w:val="center"/>
          </w:tcPr>
          <w:p>
            <w:pPr>
              <w:widowControl/>
              <w:tabs>
                <w:tab w:val="left" w:pos="2642"/>
                <w:tab w:val="left" w:pos="3965"/>
                <w:tab w:val="left" w:pos="5288"/>
                <w:tab w:val="left" w:pos="6611"/>
                <w:tab w:val="left" w:pos="7934"/>
                <w:tab w:val="left" w:pos="9257"/>
                <w:tab w:val="left" w:pos="10580"/>
                <w:tab w:val="left" w:pos="11903"/>
                <w:tab w:val="left" w:pos="14263"/>
              </w:tabs>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责任人</w:t>
            </w:r>
          </w:p>
        </w:tc>
        <w:tc>
          <w:tcPr>
            <w:tcW w:w="1417" w:type="dxa"/>
          </w:tcPr>
          <w:p>
            <w:pPr>
              <w:widowControl/>
              <w:tabs>
                <w:tab w:val="left" w:pos="2642"/>
                <w:tab w:val="left" w:pos="3965"/>
                <w:tab w:val="left" w:pos="5288"/>
                <w:tab w:val="left" w:pos="6611"/>
                <w:tab w:val="left" w:pos="7934"/>
                <w:tab w:val="left" w:pos="9257"/>
                <w:tab w:val="left" w:pos="10580"/>
                <w:tab w:val="left" w:pos="11903"/>
                <w:tab w:val="left" w:pos="14263"/>
              </w:tabs>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9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4536"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1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559"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41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9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4536"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1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559"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41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9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4536"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1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559"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41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9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4536"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1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559"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41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9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4536"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1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559"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41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9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4536"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1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559"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41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9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4536"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1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559"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41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9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4536"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241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559"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c>
          <w:tcPr>
            <w:tcW w:w="1417"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30" w:type="dxa"/>
          </w:tcPr>
          <w:p>
            <w:pPr>
              <w:widowControl/>
              <w:tabs>
                <w:tab w:val="left" w:pos="2642"/>
                <w:tab w:val="left" w:pos="3965"/>
                <w:tab w:val="left" w:pos="5288"/>
                <w:tab w:val="left" w:pos="6611"/>
                <w:tab w:val="left" w:pos="7934"/>
                <w:tab w:val="left" w:pos="9257"/>
                <w:tab w:val="left" w:pos="10580"/>
                <w:tab w:val="left" w:pos="11903"/>
                <w:tab w:val="left" w:pos="14263"/>
              </w:tabs>
              <w:rPr>
                <w:rFonts w:ascii="方正仿宋_GBK" w:hAnsi="宋体" w:eastAsia="方正仿宋_GBK" w:cs="宋体"/>
                <w:kern w:val="0"/>
                <w:sz w:val="24"/>
                <w:szCs w:val="24"/>
              </w:rPr>
            </w:pPr>
            <w:r>
              <w:rPr>
                <w:rFonts w:hint="eastAsia" w:ascii="方正仿宋_GBK" w:hAnsi="宋体" w:eastAsia="方正仿宋_GBK" w:cs="宋体"/>
                <w:kern w:val="0"/>
                <w:sz w:val="24"/>
                <w:szCs w:val="24"/>
              </w:rPr>
              <w:t>备注</w:t>
            </w:r>
          </w:p>
        </w:tc>
        <w:tc>
          <w:tcPr>
            <w:tcW w:w="12419" w:type="dxa"/>
            <w:gridSpan w:val="5"/>
          </w:tcPr>
          <w:p>
            <w:pPr>
              <w:widowControl/>
              <w:tabs>
                <w:tab w:val="left" w:pos="2642"/>
                <w:tab w:val="left" w:pos="3965"/>
                <w:tab w:val="left" w:pos="5288"/>
                <w:tab w:val="left" w:pos="6611"/>
                <w:tab w:val="left" w:pos="7934"/>
                <w:tab w:val="left" w:pos="9257"/>
                <w:tab w:val="left" w:pos="10580"/>
                <w:tab w:val="left" w:pos="11903"/>
                <w:tab w:val="left" w:pos="14263"/>
              </w:tabs>
              <w:spacing w:line="32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1、安全隐患包括巡查检查内容中发现的问题；2、整改措施填写具体的整改办法；3、责任人是指落实整改任务的具体负责人；4、完成时限填写完成整改的时间。</w:t>
            </w:r>
          </w:p>
        </w:tc>
      </w:tr>
    </w:tbl>
    <w:p>
      <w:pPr>
        <w:widowControl/>
        <w:tabs>
          <w:tab w:val="left" w:pos="2642"/>
          <w:tab w:val="left" w:pos="3965"/>
          <w:tab w:val="left" w:pos="5288"/>
          <w:tab w:val="left" w:pos="6611"/>
          <w:tab w:val="left" w:pos="7934"/>
          <w:tab w:val="left" w:pos="9257"/>
          <w:tab w:val="left" w:pos="10580"/>
          <w:tab w:val="left" w:pos="11903"/>
          <w:tab w:val="left" w:pos="14263"/>
        </w:tabs>
        <w:ind w:left="1"/>
        <w:rPr>
          <w:rFonts w:ascii="方正黑体_GBK" w:hAnsi="宋体" w:eastAsia="方正黑体_GBK" w:cs="宋体"/>
          <w:kern w:val="0"/>
          <w:sz w:val="32"/>
          <w:szCs w:val="32"/>
        </w:rPr>
        <w:sectPr>
          <w:footerReference r:id="rId7" w:type="default"/>
          <w:footerReference r:id="rId8" w:type="even"/>
          <w:pgSz w:w="16838" w:h="11906" w:orient="landscape"/>
          <w:pgMar w:top="1402" w:right="2098" w:bottom="1090" w:left="1985" w:header="851" w:footer="1418" w:gutter="0"/>
          <w:cols w:space="425" w:num="1"/>
          <w:docGrid w:type="lines" w:linePitch="312" w:charSpace="0"/>
        </w:sectPr>
      </w:pPr>
    </w:p>
    <w:p>
      <w:pPr>
        <w:widowControl/>
        <w:jc w:val="left"/>
        <w:rPr>
          <w:rFonts w:ascii="方正黑体_GBK" w:hAnsi="宋体" w:eastAsia="方正黑体_GBK" w:cs="宋体"/>
          <w:kern w:val="0"/>
          <w:sz w:val="32"/>
          <w:szCs w:val="32"/>
        </w:rPr>
      </w:pPr>
      <w:r>
        <w:rPr>
          <w:rFonts w:hint="eastAsia" w:ascii="方正黑体_GBK" w:hAnsi="宋体" w:eastAsia="方正黑体_GBK" w:cs="宋体"/>
          <w:kern w:val="0"/>
          <w:sz w:val="32"/>
          <w:szCs w:val="32"/>
        </w:rPr>
        <w:t>附件３</w:t>
      </w:r>
    </w:p>
    <w:p>
      <w:pPr>
        <w:spacing w:line="560" w:lineRule="exact"/>
        <w:jc w:val="center"/>
        <w:rPr>
          <w:rFonts w:ascii="方正黑体_GBK" w:hAnsi="黑体" w:eastAsia="方正黑体_GBK" w:cs="黑体"/>
          <w:color w:val="000000"/>
          <w:kern w:val="0"/>
          <w:sz w:val="36"/>
          <w:szCs w:val="36"/>
        </w:rPr>
      </w:pPr>
      <w:r>
        <w:rPr>
          <w:rFonts w:hint="eastAsia" w:ascii="方正黑体_GBK" w:hAnsi="黑体" w:eastAsia="方正黑体_GBK" w:cs="黑体"/>
          <w:color w:val="000000"/>
          <w:kern w:val="0"/>
          <w:sz w:val="36"/>
          <w:szCs w:val="36"/>
        </w:rPr>
        <w:t>文物安全工作情况统计表</w:t>
      </w:r>
    </w:p>
    <w:p>
      <w:pPr>
        <w:spacing w:line="600" w:lineRule="exact"/>
        <w:ind w:firstLine="480" w:firstLineChars="20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kern w:val="0"/>
          <w:sz w:val="24"/>
          <w:szCs w:val="24"/>
        </w:rPr>
        <w:t xml:space="preserve">区（县）     年    季度            负责人：             </w:t>
      </w:r>
      <w:r>
        <w:rPr>
          <w:rFonts w:hint="eastAsia" w:asciiTheme="minorEastAsia" w:hAnsiTheme="minorEastAsia" w:eastAsiaTheme="minorEastAsia" w:cstheme="minorEastAsia"/>
          <w:color w:val="000000"/>
          <w:kern w:val="0"/>
          <w:sz w:val="24"/>
          <w:szCs w:val="24"/>
        </w:rPr>
        <w:t xml:space="preserve"> 填报人：               联系电话：</w:t>
      </w:r>
    </w:p>
    <w:tbl>
      <w:tblPr>
        <w:tblStyle w:val="5"/>
        <w:tblW w:w="14651" w:type="dxa"/>
        <w:jc w:val="center"/>
        <w:tblLayout w:type="fixed"/>
        <w:tblCellMar>
          <w:top w:w="0" w:type="dxa"/>
          <w:left w:w="108" w:type="dxa"/>
          <w:bottom w:w="0" w:type="dxa"/>
          <w:right w:w="108" w:type="dxa"/>
        </w:tblCellMar>
      </w:tblPr>
      <w:tblGrid>
        <w:gridCol w:w="633"/>
        <w:gridCol w:w="1587"/>
        <w:gridCol w:w="852"/>
        <w:gridCol w:w="923"/>
        <w:gridCol w:w="1024"/>
        <w:gridCol w:w="956"/>
        <w:gridCol w:w="973"/>
        <w:gridCol w:w="944"/>
        <w:gridCol w:w="912"/>
        <w:gridCol w:w="900"/>
        <w:gridCol w:w="876"/>
        <w:gridCol w:w="851"/>
        <w:gridCol w:w="1277"/>
        <w:gridCol w:w="1132"/>
        <w:gridCol w:w="811"/>
      </w:tblGrid>
      <w:tr>
        <w:tblPrEx>
          <w:tblCellMar>
            <w:top w:w="0" w:type="dxa"/>
            <w:left w:w="108" w:type="dxa"/>
            <w:bottom w:w="0" w:type="dxa"/>
            <w:right w:w="108" w:type="dxa"/>
          </w:tblCellMar>
        </w:tblPrEx>
        <w:trPr>
          <w:trHeight w:val="519" w:hRule="atLeast"/>
          <w:jc w:val="center"/>
        </w:trPr>
        <w:tc>
          <w:tcPr>
            <w:tcW w:w="2220" w:type="dxa"/>
            <w:gridSpan w:val="2"/>
            <w:vMerge w:val="restart"/>
            <w:tcBorders>
              <w:top w:val="single" w:color="auto" w:sz="4" w:space="0"/>
              <w:left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项目</w:t>
            </w:r>
          </w:p>
        </w:tc>
        <w:tc>
          <w:tcPr>
            <w:tcW w:w="852" w:type="dxa"/>
            <w:vMerge w:val="restart"/>
            <w:tcBorders>
              <w:top w:val="single" w:color="auto" w:sz="4" w:space="0"/>
              <w:left w:val="single" w:color="000000" w:sz="8" w:space="0"/>
              <w:right w:val="single" w:color="auto" w:sz="4" w:space="0"/>
            </w:tcBorders>
            <w:shd w:val="clear" w:color="auto" w:fill="auto"/>
            <w:vAlign w:val="center"/>
          </w:tcPr>
          <w:p>
            <w:pPr>
              <w:spacing w:line="300" w:lineRule="exact"/>
              <w:jc w:val="center"/>
              <w:rPr>
                <w:rFonts w:ascii="方正仿宋_GBK" w:hAnsi="宋体" w:eastAsia="方正仿宋_GBK"/>
                <w:color w:val="000000"/>
                <w:w w:val="90"/>
                <w:szCs w:val="21"/>
              </w:rPr>
            </w:pPr>
            <w:r>
              <w:rPr>
                <w:rFonts w:hint="eastAsia" w:ascii="方正仿宋_GBK" w:hAnsi="宋体" w:eastAsia="方正仿宋_GBK"/>
                <w:color w:val="000000"/>
                <w:w w:val="90"/>
                <w:szCs w:val="21"/>
              </w:rPr>
              <w:t>文物单位数量</w:t>
            </w:r>
          </w:p>
        </w:tc>
        <w:tc>
          <w:tcPr>
            <w:tcW w:w="3876" w:type="dxa"/>
            <w:gridSpan w:val="4"/>
            <w:tcBorders>
              <w:top w:val="single" w:color="auto" w:sz="4" w:space="0"/>
              <w:left w:val="single" w:color="auto" w:sz="4" w:space="0"/>
              <w:bottom w:val="single" w:color="000000" w:sz="8" w:space="0"/>
              <w:right w:val="single" w:color="auto" w:sz="4" w:space="0"/>
            </w:tcBorders>
            <w:shd w:val="clear" w:color="auto" w:fill="auto"/>
            <w:vAlign w:val="center"/>
          </w:tcPr>
          <w:p>
            <w:pPr>
              <w:pStyle w:val="8"/>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安全检查工作情况</w:t>
            </w:r>
          </w:p>
        </w:tc>
        <w:tc>
          <w:tcPr>
            <w:tcW w:w="7703" w:type="dxa"/>
            <w:gridSpan w:val="8"/>
            <w:tcBorders>
              <w:top w:val="single" w:color="000000" w:sz="8" w:space="0"/>
              <w:left w:val="single" w:color="auto" w:sz="4" w:space="0"/>
              <w:bottom w:val="single" w:color="000000" w:sz="8" w:space="0"/>
              <w:right w:val="single" w:color="000000" w:sz="8" w:space="0"/>
            </w:tcBorders>
            <w:shd w:val="clear" w:color="auto" w:fill="auto"/>
            <w:vAlign w:val="center"/>
          </w:tcPr>
          <w:p>
            <w:pPr>
              <w:pStyle w:val="9"/>
              <w:widowControl/>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发生文物安全案件情况</w:t>
            </w:r>
          </w:p>
        </w:tc>
      </w:tr>
      <w:tr>
        <w:tblPrEx>
          <w:tblCellMar>
            <w:top w:w="0" w:type="dxa"/>
            <w:left w:w="108" w:type="dxa"/>
            <w:bottom w:w="0" w:type="dxa"/>
            <w:right w:w="108" w:type="dxa"/>
          </w:tblCellMar>
        </w:tblPrEx>
        <w:trPr>
          <w:trHeight w:val="823" w:hRule="atLeast"/>
          <w:jc w:val="center"/>
        </w:trPr>
        <w:tc>
          <w:tcPr>
            <w:tcW w:w="2220" w:type="dxa"/>
            <w:gridSpan w:val="2"/>
            <w:vMerge w:val="continue"/>
            <w:tcBorders>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52" w:type="dxa"/>
            <w:vMerge w:val="continue"/>
            <w:tcBorders>
              <w:left w:val="single" w:color="000000" w:sz="8" w:space="0"/>
              <w:bottom w:val="single" w:color="000000" w:sz="8" w:space="0"/>
              <w:right w:val="single" w:color="auto" w:sz="4" w:space="0"/>
            </w:tcBorders>
            <w:shd w:val="clear" w:color="auto" w:fill="auto"/>
            <w:vAlign w:val="center"/>
          </w:tcPr>
          <w:p>
            <w:pPr>
              <w:widowControl/>
              <w:spacing w:line="300" w:lineRule="exact"/>
              <w:jc w:val="center"/>
              <w:rPr>
                <w:rFonts w:ascii="方正仿宋_GBK" w:hAnsi="宋体" w:eastAsia="方正仿宋_GBK"/>
                <w:color w:val="000000"/>
                <w:w w:val="90"/>
                <w:szCs w:val="21"/>
              </w:rPr>
            </w:pPr>
          </w:p>
        </w:tc>
        <w:tc>
          <w:tcPr>
            <w:tcW w:w="923" w:type="dxa"/>
            <w:tcBorders>
              <w:top w:val="single" w:color="000000" w:sz="8" w:space="0"/>
              <w:left w:val="single" w:color="auto" w:sz="4" w:space="0"/>
              <w:bottom w:val="single" w:color="000000" w:sz="8" w:space="0"/>
              <w:right w:val="single" w:color="000000" w:sz="8" w:space="0"/>
            </w:tcBorders>
            <w:shd w:val="clear" w:color="auto" w:fill="auto"/>
            <w:vAlign w:val="center"/>
          </w:tcPr>
          <w:p>
            <w:pPr>
              <w:pStyle w:val="10"/>
              <w:widowControl/>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实施安全检查次数</w:t>
            </w:r>
          </w:p>
        </w:tc>
        <w:tc>
          <w:tcPr>
            <w:tcW w:w="102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widowControl/>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检查文物单位数量</w:t>
            </w:r>
          </w:p>
        </w:tc>
        <w:tc>
          <w:tcPr>
            <w:tcW w:w="956"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8"/>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发现安全隐患数量</w:t>
            </w: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8"/>
              <w:widowControl/>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整改安全隐患数量</w:t>
            </w:r>
          </w:p>
        </w:tc>
        <w:tc>
          <w:tcPr>
            <w:tcW w:w="94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9"/>
              <w:widowControl/>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案件总数</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9"/>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火灾事故</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9"/>
              <w:widowControl/>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盗窃文物案件</w:t>
            </w:r>
          </w:p>
        </w:tc>
        <w:tc>
          <w:tcPr>
            <w:tcW w:w="876"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9"/>
              <w:widowControl/>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抢劫文物案件</w:t>
            </w:r>
          </w:p>
        </w:tc>
        <w:tc>
          <w:tcPr>
            <w:tcW w:w="851"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9"/>
              <w:widowControl/>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盗掘文物案件</w:t>
            </w:r>
          </w:p>
        </w:tc>
        <w:tc>
          <w:tcPr>
            <w:tcW w:w="1277" w:type="dxa"/>
            <w:tcBorders>
              <w:top w:val="single" w:color="000000" w:sz="8" w:space="0"/>
              <w:left w:val="single" w:color="000000" w:sz="8" w:space="0"/>
              <w:bottom w:val="single" w:color="000000" w:sz="8" w:space="0"/>
              <w:right w:val="single" w:color="000000" w:sz="8" w:space="0"/>
            </w:tcBorders>
            <w:shd w:val="clear" w:color="auto" w:fill="auto"/>
          </w:tcPr>
          <w:p>
            <w:pPr>
              <w:pStyle w:val="9"/>
              <w:widowControl/>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故意或过失损毁文物构成犯罪</w:t>
            </w:r>
          </w:p>
        </w:tc>
        <w:tc>
          <w:tcPr>
            <w:tcW w:w="1132" w:type="dxa"/>
            <w:tcBorders>
              <w:top w:val="single" w:color="000000" w:sz="8" w:space="0"/>
              <w:left w:val="single" w:color="000000" w:sz="8" w:space="0"/>
              <w:bottom w:val="single" w:color="000000" w:sz="8" w:space="0"/>
              <w:right w:val="single" w:color="000000" w:sz="8" w:space="0"/>
            </w:tcBorders>
            <w:shd w:val="clear" w:color="auto" w:fill="auto"/>
          </w:tcPr>
          <w:p>
            <w:pPr>
              <w:pStyle w:val="9"/>
              <w:widowControl/>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失职造成珍贵文物损毁流失案件</w:t>
            </w:r>
          </w:p>
        </w:tc>
        <w:tc>
          <w:tcPr>
            <w:tcW w:w="811" w:type="dxa"/>
            <w:tcBorders>
              <w:top w:val="single" w:color="000000" w:sz="8" w:space="0"/>
              <w:left w:val="single" w:color="000000" w:sz="8" w:space="0"/>
              <w:bottom w:val="single" w:color="000000" w:sz="8" w:space="0"/>
              <w:right w:val="single" w:color="000000" w:sz="8" w:space="0"/>
            </w:tcBorders>
            <w:shd w:val="clear" w:color="auto" w:fill="auto"/>
          </w:tcPr>
          <w:p>
            <w:pPr>
              <w:pStyle w:val="9"/>
              <w:widowControl/>
              <w:spacing w:line="300" w:lineRule="exact"/>
              <w:jc w:val="center"/>
              <w:rPr>
                <w:rFonts w:ascii="方正仿宋_GBK" w:hAnsi="宋体" w:eastAsia="方正仿宋_GBK"/>
                <w:color w:val="000000"/>
                <w:w w:val="90"/>
                <w:sz w:val="21"/>
                <w:szCs w:val="21"/>
              </w:rPr>
            </w:pPr>
            <w:r>
              <w:rPr>
                <w:rFonts w:hint="eastAsia" w:ascii="方正仿宋_GBK" w:hAnsi="宋体" w:eastAsia="方正仿宋_GBK"/>
                <w:color w:val="000000"/>
                <w:w w:val="90"/>
                <w:sz w:val="21"/>
                <w:szCs w:val="21"/>
              </w:rPr>
              <w:t>其他安全案件</w:t>
            </w:r>
          </w:p>
        </w:tc>
      </w:tr>
      <w:tr>
        <w:tblPrEx>
          <w:tblCellMar>
            <w:top w:w="0" w:type="dxa"/>
            <w:left w:w="108" w:type="dxa"/>
            <w:bottom w:w="0" w:type="dxa"/>
            <w:right w:w="108" w:type="dxa"/>
          </w:tblCellMar>
        </w:tblPrEx>
        <w:trPr>
          <w:trHeight w:val="340" w:hRule="exact"/>
          <w:jc w:val="center"/>
        </w:trPr>
        <w:tc>
          <w:tcPr>
            <w:tcW w:w="633" w:type="dxa"/>
            <w:vMerge w:val="restart"/>
            <w:tcBorders>
              <w:top w:val="single" w:color="000000" w:sz="8" w:space="0"/>
              <w:left w:val="single" w:color="000000" w:sz="8" w:space="0"/>
              <w:bottom w:val="single" w:color="000000" w:sz="8" w:space="0"/>
              <w:right w:val="single" w:color="auto" w:sz="4"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不可移动文物</w:t>
            </w:r>
          </w:p>
        </w:tc>
        <w:tc>
          <w:tcPr>
            <w:tcW w:w="1587"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合计</w:t>
            </w:r>
          </w:p>
        </w:tc>
        <w:tc>
          <w:tcPr>
            <w:tcW w:w="8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10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4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5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132"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81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340" w:hRule="exact"/>
          <w:jc w:val="center"/>
        </w:trPr>
        <w:tc>
          <w:tcPr>
            <w:tcW w:w="633"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widowControl/>
              <w:spacing w:line="300" w:lineRule="exact"/>
              <w:jc w:val="left"/>
              <w:rPr>
                <w:rFonts w:ascii="方正仿宋_GBK" w:hAnsi="宋体" w:eastAsia="方正仿宋_GBK" w:cs="宋体"/>
                <w:color w:val="000000"/>
                <w:kern w:val="0"/>
                <w:szCs w:val="21"/>
              </w:rPr>
            </w:pPr>
          </w:p>
        </w:tc>
        <w:tc>
          <w:tcPr>
            <w:tcW w:w="1587"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国保单位</w:t>
            </w:r>
          </w:p>
        </w:tc>
        <w:tc>
          <w:tcPr>
            <w:tcW w:w="8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10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4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5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132"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81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340" w:hRule="exact"/>
          <w:jc w:val="center"/>
        </w:trPr>
        <w:tc>
          <w:tcPr>
            <w:tcW w:w="633"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widowControl/>
              <w:spacing w:line="300" w:lineRule="exact"/>
              <w:jc w:val="left"/>
              <w:rPr>
                <w:rFonts w:ascii="方正仿宋_GBK" w:hAnsi="宋体" w:eastAsia="方正仿宋_GBK" w:cs="宋体"/>
                <w:color w:val="000000"/>
                <w:kern w:val="0"/>
                <w:szCs w:val="21"/>
              </w:rPr>
            </w:pPr>
          </w:p>
        </w:tc>
        <w:tc>
          <w:tcPr>
            <w:tcW w:w="1587"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市保单位</w:t>
            </w:r>
          </w:p>
        </w:tc>
        <w:tc>
          <w:tcPr>
            <w:tcW w:w="8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10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4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5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132"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81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340" w:hRule="exact"/>
          <w:jc w:val="center"/>
        </w:trPr>
        <w:tc>
          <w:tcPr>
            <w:tcW w:w="633"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widowControl/>
              <w:spacing w:line="300" w:lineRule="exact"/>
              <w:jc w:val="left"/>
              <w:rPr>
                <w:rFonts w:ascii="方正仿宋_GBK" w:hAnsi="宋体" w:eastAsia="方正仿宋_GBK" w:cs="宋体"/>
                <w:color w:val="000000"/>
                <w:kern w:val="0"/>
                <w:szCs w:val="21"/>
              </w:rPr>
            </w:pPr>
          </w:p>
        </w:tc>
        <w:tc>
          <w:tcPr>
            <w:tcW w:w="1587"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区县保单位</w:t>
            </w:r>
          </w:p>
        </w:tc>
        <w:tc>
          <w:tcPr>
            <w:tcW w:w="8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10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4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5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132"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81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474" w:hRule="exact"/>
          <w:jc w:val="center"/>
        </w:trPr>
        <w:tc>
          <w:tcPr>
            <w:tcW w:w="633"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widowControl/>
              <w:spacing w:line="300" w:lineRule="exact"/>
              <w:jc w:val="left"/>
              <w:rPr>
                <w:rFonts w:ascii="方正仿宋_GBK" w:hAnsi="宋体" w:eastAsia="方正仿宋_GBK" w:cs="宋体"/>
                <w:color w:val="000000"/>
                <w:kern w:val="0"/>
                <w:szCs w:val="21"/>
              </w:rPr>
            </w:pPr>
          </w:p>
        </w:tc>
        <w:tc>
          <w:tcPr>
            <w:tcW w:w="1587" w:type="dxa"/>
            <w:tcBorders>
              <w:top w:val="single" w:color="000000" w:sz="8" w:space="0"/>
              <w:left w:val="single" w:color="auto" w:sz="4"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其他文物单位</w:t>
            </w:r>
          </w:p>
        </w:tc>
        <w:tc>
          <w:tcPr>
            <w:tcW w:w="8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10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4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5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132"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81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340" w:hRule="exact"/>
          <w:jc w:val="center"/>
        </w:trPr>
        <w:tc>
          <w:tcPr>
            <w:tcW w:w="633" w:type="dxa"/>
            <w:vMerge w:val="restart"/>
            <w:tcBorders>
              <w:top w:val="nil"/>
              <w:left w:val="single" w:color="000000" w:sz="8" w:space="0"/>
              <w:bottom w:val="single" w:color="000000" w:sz="8" w:space="0"/>
              <w:right w:val="single" w:color="auto" w:sz="4"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r>
              <w:rPr>
                <w:rFonts w:hint="eastAsia" w:ascii="方正仿宋_GBK" w:hAnsi="宋体" w:eastAsia="方正仿宋_GBK" w:cs="宋体"/>
                <w:color w:val="000000"/>
                <w:w w:val="90"/>
                <w:kern w:val="0"/>
                <w:szCs w:val="21"/>
              </w:rPr>
              <w:t>文物收藏单位</w:t>
            </w:r>
          </w:p>
        </w:tc>
        <w:tc>
          <w:tcPr>
            <w:tcW w:w="1587" w:type="dxa"/>
            <w:tcBorders>
              <w:top w:val="single" w:color="000000" w:sz="8" w:space="0"/>
              <w:left w:val="single" w:color="auto" w:sz="4" w:space="0"/>
              <w:bottom w:val="single" w:color="000000" w:sz="8" w:space="0"/>
              <w:right w:val="single" w:color="000000" w:sz="8" w:space="0"/>
            </w:tcBorders>
            <w:shd w:val="clear" w:color="auto" w:fill="auto"/>
            <w:vAlign w:val="center"/>
          </w:tcPr>
          <w:p>
            <w:pPr>
              <w:pStyle w:val="12"/>
              <w:widowControl/>
              <w:spacing w:line="300" w:lineRule="exact"/>
              <w:jc w:val="center"/>
              <w:rPr>
                <w:rFonts w:ascii="方正仿宋_GBK" w:hAnsi="宋体" w:eastAsia="方正仿宋_GBK" w:cs="宋体"/>
                <w:color w:val="000000"/>
                <w:kern w:val="0"/>
                <w:sz w:val="21"/>
                <w:szCs w:val="21"/>
              </w:rPr>
            </w:pPr>
            <w:r>
              <w:rPr>
                <w:rFonts w:hint="eastAsia" w:ascii="方正仿宋_GBK" w:hAnsi="宋体" w:eastAsia="方正仿宋_GBK" w:cs="宋体"/>
                <w:color w:val="000000"/>
                <w:w w:val="90"/>
                <w:kern w:val="0"/>
                <w:sz w:val="21"/>
                <w:szCs w:val="21"/>
              </w:rPr>
              <w:t>合计</w:t>
            </w:r>
          </w:p>
        </w:tc>
        <w:tc>
          <w:tcPr>
            <w:tcW w:w="8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10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4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5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132"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81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340" w:hRule="exact"/>
          <w:jc w:val="center"/>
        </w:trPr>
        <w:tc>
          <w:tcPr>
            <w:tcW w:w="633" w:type="dxa"/>
            <w:vMerge w:val="continue"/>
            <w:tcBorders>
              <w:top w:val="nil"/>
              <w:left w:val="single" w:color="000000" w:sz="8" w:space="0"/>
              <w:bottom w:val="single" w:color="000000" w:sz="8" w:space="0"/>
              <w:right w:val="single" w:color="auto" w:sz="4" w:space="0"/>
            </w:tcBorders>
            <w:shd w:val="clear" w:color="auto" w:fill="auto"/>
            <w:vAlign w:val="center"/>
          </w:tcPr>
          <w:p>
            <w:pPr>
              <w:widowControl/>
              <w:spacing w:line="300" w:lineRule="exact"/>
              <w:jc w:val="left"/>
              <w:rPr>
                <w:rFonts w:ascii="方正仿宋_GBK" w:hAnsi="宋体" w:eastAsia="方正仿宋_GBK" w:cs="宋体"/>
                <w:color w:val="000000"/>
                <w:kern w:val="0"/>
                <w:szCs w:val="21"/>
              </w:rPr>
            </w:pPr>
          </w:p>
        </w:tc>
        <w:tc>
          <w:tcPr>
            <w:tcW w:w="1587" w:type="dxa"/>
            <w:tcBorders>
              <w:top w:val="single" w:color="000000" w:sz="8" w:space="0"/>
              <w:left w:val="single" w:color="auto" w:sz="4" w:space="0"/>
              <w:bottom w:val="single" w:color="000000" w:sz="8" w:space="0"/>
              <w:right w:val="single" w:color="000000" w:sz="8" w:space="0"/>
            </w:tcBorders>
            <w:shd w:val="clear" w:color="auto" w:fill="auto"/>
            <w:vAlign w:val="center"/>
          </w:tcPr>
          <w:p>
            <w:pPr>
              <w:pStyle w:val="12"/>
              <w:widowControl/>
              <w:spacing w:line="300" w:lineRule="exact"/>
              <w:jc w:val="center"/>
              <w:rPr>
                <w:rFonts w:ascii="方正仿宋_GBK" w:hAnsi="宋体" w:eastAsia="方正仿宋_GBK" w:cs="宋体"/>
                <w:color w:val="000000"/>
                <w:spacing w:val="-10"/>
                <w:w w:val="90"/>
                <w:kern w:val="0"/>
                <w:sz w:val="21"/>
                <w:szCs w:val="21"/>
              </w:rPr>
            </w:pPr>
            <w:r>
              <w:rPr>
                <w:rFonts w:hint="eastAsia" w:ascii="方正仿宋_GBK" w:hAnsi="宋体" w:eastAsia="方正仿宋_GBK" w:cs="宋体"/>
                <w:color w:val="000000"/>
                <w:spacing w:val="-10"/>
                <w:w w:val="90"/>
                <w:kern w:val="0"/>
                <w:sz w:val="21"/>
                <w:szCs w:val="21"/>
              </w:rPr>
              <w:t>一级风险单位</w:t>
            </w:r>
          </w:p>
        </w:tc>
        <w:tc>
          <w:tcPr>
            <w:tcW w:w="8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10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4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5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132"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81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340" w:hRule="exact"/>
          <w:jc w:val="center"/>
        </w:trPr>
        <w:tc>
          <w:tcPr>
            <w:tcW w:w="633" w:type="dxa"/>
            <w:vMerge w:val="continue"/>
            <w:tcBorders>
              <w:top w:val="nil"/>
              <w:left w:val="single" w:color="000000" w:sz="8" w:space="0"/>
              <w:bottom w:val="single" w:color="000000" w:sz="8" w:space="0"/>
              <w:right w:val="single" w:color="auto" w:sz="4" w:space="0"/>
            </w:tcBorders>
            <w:shd w:val="clear" w:color="auto" w:fill="auto"/>
            <w:vAlign w:val="center"/>
          </w:tcPr>
          <w:p>
            <w:pPr>
              <w:widowControl/>
              <w:spacing w:line="300" w:lineRule="exact"/>
              <w:jc w:val="left"/>
              <w:rPr>
                <w:rFonts w:ascii="方正仿宋_GBK" w:hAnsi="宋体" w:eastAsia="方正仿宋_GBK" w:cs="宋体"/>
                <w:color w:val="000000"/>
                <w:kern w:val="0"/>
                <w:szCs w:val="21"/>
              </w:rPr>
            </w:pPr>
          </w:p>
        </w:tc>
        <w:tc>
          <w:tcPr>
            <w:tcW w:w="1587" w:type="dxa"/>
            <w:tcBorders>
              <w:top w:val="single" w:color="000000" w:sz="8" w:space="0"/>
              <w:left w:val="single" w:color="auto" w:sz="4" w:space="0"/>
              <w:bottom w:val="single" w:color="000000" w:sz="8" w:space="0"/>
              <w:right w:val="single" w:color="000000" w:sz="8" w:space="0"/>
            </w:tcBorders>
            <w:shd w:val="clear" w:color="auto" w:fill="auto"/>
            <w:vAlign w:val="center"/>
          </w:tcPr>
          <w:p>
            <w:pPr>
              <w:pStyle w:val="12"/>
              <w:widowControl/>
              <w:spacing w:line="300" w:lineRule="exact"/>
              <w:jc w:val="center"/>
              <w:rPr>
                <w:rFonts w:ascii="方正仿宋_GBK" w:hAnsi="宋体" w:eastAsia="方正仿宋_GBK" w:cs="宋体"/>
                <w:color w:val="000000"/>
                <w:spacing w:val="-10"/>
                <w:w w:val="90"/>
                <w:kern w:val="0"/>
                <w:sz w:val="21"/>
                <w:szCs w:val="21"/>
              </w:rPr>
            </w:pPr>
            <w:r>
              <w:rPr>
                <w:rFonts w:hint="eastAsia" w:ascii="方正仿宋_GBK" w:hAnsi="宋体" w:eastAsia="方正仿宋_GBK" w:cs="宋体"/>
                <w:color w:val="000000"/>
                <w:spacing w:val="-10"/>
                <w:w w:val="90"/>
                <w:kern w:val="0"/>
                <w:sz w:val="21"/>
                <w:szCs w:val="21"/>
              </w:rPr>
              <w:t>二级风险单位</w:t>
            </w:r>
          </w:p>
        </w:tc>
        <w:tc>
          <w:tcPr>
            <w:tcW w:w="8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10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4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5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132"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81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340" w:hRule="exact"/>
          <w:jc w:val="center"/>
        </w:trPr>
        <w:tc>
          <w:tcPr>
            <w:tcW w:w="633" w:type="dxa"/>
            <w:vMerge w:val="continue"/>
            <w:tcBorders>
              <w:top w:val="nil"/>
              <w:left w:val="single" w:color="000000" w:sz="8" w:space="0"/>
              <w:bottom w:val="single" w:color="000000" w:sz="8" w:space="0"/>
              <w:right w:val="single" w:color="auto" w:sz="4" w:space="0"/>
            </w:tcBorders>
            <w:shd w:val="clear" w:color="auto" w:fill="auto"/>
            <w:vAlign w:val="center"/>
          </w:tcPr>
          <w:p>
            <w:pPr>
              <w:widowControl/>
              <w:spacing w:line="300" w:lineRule="exact"/>
              <w:jc w:val="left"/>
              <w:rPr>
                <w:rFonts w:ascii="方正仿宋_GBK" w:hAnsi="宋体" w:eastAsia="方正仿宋_GBK" w:cs="宋体"/>
                <w:color w:val="000000"/>
                <w:kern w:val="0"/>
                <w:szCs w:val="21"/>
              </w:rPr>
            </w:pPr>
          </w:p>
        </w:tc>
        <w:tc>
          <w:tcPr>
            <w:tcW w:w="1587" w:type="dxa"/>
            <w:tcBorders>
              <w:top w:val="single" w:color="000000" w:sz="8" w:space="0"/>
              <w:left w:val="single" w:color="auto" w:sz="4" w:space="0"/>
              <w:bottom w:val="single" w:color="000000" w:sz="8" w:space="0"/>
              <w:right w:val="single" w:color="000000" w:sz="8" w:space="0"/>
            </w:tcBorders>
            <w:shd w:val="clear" w:color="auto" w:fill="auto"/>
            <w:vAlign w:val="center"/>
          </w:tcPr>
          <w:p>
            <w:pPr>
              <w:pStyle w:val="12"/>
              <w:widowControl/>
              <w:spacing w:line="300" w:lineRule="exact"/>
              <w:jc w:val="center"/>
              <w:rPr>
                <w:rFonts w:ascii="方正仿宋_GBK" w:hAnsi="宋体" w:eastAsia="方正仿宋_GBK" w:cs="宋体"/>
                <w:color w:val="000000"/>
                <w:spacing w:val="-10"/>
                <w:w w:val="90"/>
                <w:kern w:val="0"/>
                <w:sz w:val="21"/>
                <w:szCs w:val="21"/>
              </w:rPr>
            </w:pPr>
            <w:r>
              <w:rPr>
                <w:rFonts w:hint="eastAsia" w:ascii="方正仿宋_GBK" w:hAnsi="宋体" w:eastAsia="方正仿宋_GBK" w:cs="宋体"/>
                <w:color w:val="000000"/>
                <w:spacing w:val="-10"/>
                <w:w w:val="90"/>
                <w:kern w:val="0"/>
                <w:sz w:val="21"/>
                <w:szCs w:val="21"/>
              </w:rPr>
              <w:t>三级风险单位</w:t>
            </w:r>
          </w:p>
        </w:tc>
        <w:tc>
          <w:tcPr>
            <w:tcW w:w="8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10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4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5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132"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81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340" w:hRule="exact"/>
          <w:jc w:val="center"/>
        </w:trPr>
        <w:tc>
          <w:tcPr>
            <w:tcW w:w="633" w:type="dxa"/>
            <w:vMerge w:val="continue"/>
            <w:tcBorders>
              <w:top w:val="nil"/>
              <w:left w:val="single" w:color="000000" w:sz="8" w:space="0"/>
              <w:bottom w:val="single" w:color="000000" w:sz="8" w:space="0"/>
              <w:right w:val="single" w:color="auto" w:sz="4" w:space="0"/>
            </w:tcBorders>
            <w:shd w:val="clear" w:color="auto" w:fill="auto"/>
            <w:vAlign w:val="center"/>
          </w:tcPr>
          <w:p>
            <w:pPr>
              <w:widowControl/>
              <w:spacing w:line="300" w:lineRule="exact"/>
              <w:jc w:val="left"/>
              <w:rPr>
                <w:rFonts w:ascii="方正仿宋_GBK" w:hAnsi="宋体" w:eastAsia="方正仿宋_GBK" w:cs="宋体"/>
                <w:color w:val="000000"/>
                <w:kern w:val="0"/>
                <w:szCs w:val="21"/>
              </w:rPr>
            </w:pPr>
          </w:p>
        </w:tc>
        <w:tc>
          <w:tcPr>
            <w:tcW w:w="1587" w:type="dxa"/>
            <w:tcBorders>
              <w:top w:val="single" w:color="000000" w:sz="8" w:space="0"/>
              <w:left w:val="single" w:color="auto" w:sz="4" w:space="0"/>
              <w:bottom w:val="single" w:color="000000" w:sz="8" w:space="0"/>
              <w:right w:val="single" w:color="000000" w:sz="8" w:space="0"/>
            </w:tcBorders>
            <w:shd w:val="clear" w:color="auto" w:fill="auto"/>
            <w:vAlign w:val="center"/>
          </w:tcPr>
          <w:p>
            <w:pPr>
              <w:pStyle w:val="12"/>
              <w:widowControl/>
              <w:spacing w:line="300" w:lineRule="exact"/>
              <w:jc w:val="center"/>
              <w:rPr>
                <w:rFonts w:ascii="方正仿宋_GBK" w:hAnsi="宋体" w:eastAsia="方正仿宋_GBK" w:cs="宋体"/>
                <w:color w:val="000000"/>
                <w:spacing w:val="-30"/>
                <w:w w:val="90"/>
                <w:kern w:val="0"/>
                <w:sz w:val="21"/>
                <w:szCs w:val="21"/>
              </w:rPr>
            </w:pPr>
            <w:r>
              <w:rPr>
                <w:rFonts w:hint="eastAsia" w:ascii="方正仿宋_GBK" w:hAnsi="宋体" w:eastAsia="方正仿宋_GBK" w:cs="宋体"/>
                <w:color w:val="000000"/>
                <w:spacing w:val="-30"/>
                <w:w w:val="90"/>
                <w:kern w:val="0"/>
                <w:sz w:val="21"/>
                <w:szCs w:val="21"/>
              </w:rPr>
              <w:t>其他文物收藏单位</w:t>
            </w:r>
          </w:p>
        </w:tc>
        <w:tc>
          <w:tcPr>
            <w:tcW w:w="8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10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5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4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ascii="方正仿宋_GBK" w:hAnsi="宋体" w:eastAsia="方正仿宋_GBK" w:cs="宋体"/>
                <w:color w:val="000000"/>
                <w:kern w:val="0"/>
                <w:szCs w:val="21"/>
              </w:rPr>
            </w:pPr>
          </w:p>
        </w:tc>
        <w:tc>
          <w:tcPr>
            <w:tcW w:w="85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1132"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c>
          <w:tcPr>
            <w:tcW w:w="81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00" w:lineRule="exact"/>
              <w:jc w:val="center"/>
              <w:rPr>
                <w:rFonts w:ascii="方正仿宋_GBK" w:hAnsi="宋体" w:eastAsia="方正仿宋_GBK" w:cs="宋体"/>
                <w:color w:val="000000"/>
                <w:kern w:val="0"/>
                <w:szCs w:val="21"/>
              </w:rPr>
            </w:pPr>
          </w:p>
        </w:tc>
      </w:tr>
    </w:tbl>
    <w:p>
      <w:pPr>
        <w:spacing w:line="360" w:lineRule="exact"/>
        <w:ind w:firstLine="472"/>
        <w:rPr>
          <w:rFonts w:ascii="方正仿宋_GBK" w:eastAsia="方正仿宋_GBK"/>
          <w:spacing w:val="-2"/>
          <w:sz w:val="24"/>
          <w:szCs w:val="24"/>
        </w:rPr>
        <w:sectPr>
          <w:footerReference r:id="rId9" w:type="default"/>
          <w:footerReference r:id="rId10" w:type="even"/>
          <w:pgSz w:w="16838" w:h="11906" w:orient="landscape"/>
          <w:pgMar w:top="1474" w:right="1984" w:bottom="1446" w:left="1644" w:header="851" w:footer="1417" w:gutter="0"/>
          <w:cols w:space="0" w:num="1"/>
          <w:docGrid w:type="lines" w:linePitch="321" w:charSpace="0"/>
        </w:sectPr>
      </w:pPr>
      <w:r>
        <w:rPr>
          <w:rFonts w:hint="eastAsia" w:ascii="方正仿宋_GBK" w:eastAsia="方正仿宋_GBK"/>
          <w:spacing w:val="-2"/>
          <w:sz w:val="24"/>
          <w:szCs w:val="24"/>
        </w:rPr>
        <w:t>备注：1、文物单位数量填多少处，文物案件数填多少起；2、实施检查次数填共多少处次（可重复计算）； 3、文物收藏单位是指辖区内登记备案的博物馆（纪念馆、陈列馆）、文物库房。</w:t>
      </w:r>
    </w:p>
    <w:p>
      <w:pPr>
        <w:pStyle w:val="13"/>
        <w:widowControl w:val="0"/>
        <w:adjustRightInd w:val="0"/>
        <w:snapToGrid w:val="0"/>
        <w:spacing w:before="0" w:beforeAutospacing="0" w:after="0" w:afterAutospacing="0" w:line="680" w:lineRule="exact"/>
        <w:jc w:val="center"/>
        <w:rPr>
          <w:rFonts w:eastAsia="方正小标宋_GBK"/>
          <w:sz w:val="44"/>
          <w:szCs w:val="44"/>
        </w:rPr>
      </w:pPr>
    </w:p>
    <w:p>
      <w:pPr>
        <w:pStyle w:val="13"/>
        <w:widowControl w:val="0"/>
        <w:adjustRightInd w:val="0"/>
        <w:snapToGrid w:val="0"/>
        <w:spacing w:before="0" w:beforeAutospacing="0" w:after="0" w:afterAutospacing="0" w:line="680" w:lineRule="exact"/>
        <w:jc w:val="center"/>
        <w:rPr>
          <w:rFonts w:eastAsia="方正小标宋_GBK"/>
          <w:sz w:val="44"/>
          <w:szCs w:val="44"/>
        </w:rPr>
      </w:pPr>
      <w:r>
        <w:rPr>
          <w:rFonts w:hint="eastAsia" w:eastAsia="方正小标宋_GBK"/>
          <w:sz w:val="44"/>
          <w:szCs w:val="44"/>
        </w:rPr>
        <w:t>关于《重庆市文物局文物安全巡查检查办法》的</w:t>
      </w:r>
      <w:r>
        <w:rPr>
          <w:rFonts w:hint="eastAsia" w:ascii="方正小标宋_GBK" w:hAnsi="方正小标宋_GBK" w:eastAsia="方正小标宋_GBK" w:cs="方正小标宋_GBK"/>
          <w:color w:val="000000"/>
          <w:sz w:val="44"/>
          <w:szCs w:val="44"/>
        </w:rPr>
        <w:t>起草说明</w:t>
      </w:r>
    </w:p>
    <w:p>
      <w:pPr>
        <w:pStyle w:val="13"/>
        <w:widowControl w:val="0"/>
        <w:adjustRightInd w:val="0"/>
        <w:snapToGrid w:val="0"/>
        <w:spacing w:before="0" w:beforeAutospacing="0" w:after="0" w:afterAutospacing="0" w:line="400" w:lineRule="exact"/>
        <w:jc w:val="center"/>
        <w:rPr>
          <w:rFonts w:ascii="Times New Roman" w:hAnsi="Times New Roman" w:eastAsia="方正楷体_GBK" w:cs="Times New Roman"/>
          <w:color w:val="000000"/>
          <w:sz w:val="32"/>
          <w:szCs w:val="32"/>
        </w:rPr>
      </w:pPr>
    </w:p>
    <w:p>
      <w:pPr>
        <w:spacing w:line="594" w:lineRule="exact"/>
        <w:ind w:firstLine="640" w:firstLineChars="200"/>
        <w:rPr>
          <w:rFonts w:ascii="方正黑体_GBK" w:eastAsia="方正黑体_GBK"/>
          <w:sz w:val="32"/>
          <w:szCs w:val="32"/>
        </w:rPr>
      </w:pPr>
      <w:r>
        <w:rPr>
          <w:rFonts w:hint="eastAsia" w:ascii="方正黑体_GBK" w:eastAsia="方正黑体_GBK"/>
          <w:sz w:val="32"/>
          <w:szCs w:val="32"/>
        </w:rPr>
        <w:t>一、文件制定背景和依据</w:t>
      </w:r>
    </w:p>
    <w:p>
      <w:pPr>
        <w:spacing w:line="594" w:lineRule="exact"/>
        <w:ind w:firstLine="640" w:firstLineChars="200"/>
        <w:rPr>
          <w:rFonts w:ascii="方正楷体_GBK" w:eastAsia="方正楷体_GBK"/>
          <w:sz w:val="32"/>
          <w:szCs w:val="32"/>
        </w:rPr>
      </w:pPr>
      <w:r>
        <w:rPr>
          <w:rFonts w:hint="eastAsia" w:ascii="方正楷体_GBK" w:eastAsia="方正楷体_GBK"/>
          <w:sz w:val="32"/>
          <w:szCs w:val="32"/>
        </w:rPr>
        <w:t>（一）制定的必要性和可行性</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为深入贯彻落实习近平总书记对文物安全工作的重要批示精神，国务院办公厅印发《关于进一步加强文物安全工作的实施意见》（国办发〔2017〕81号），重庆市人民政府办公厅印发《关于切实加强文物安全工作的实施意见》（渝府办发〔2018〕3号），要求“强化日常检查巡查，将文物被盗、火灾、雷击等隐患以及安全设施运行维护、应急演练处置、文物安全责任制落实等情况作为重点，不间断进行日常检查巡查”。重庆是历史文化名城，文化遗存丰富，文物安全责任和压力大，制定加强文物安全巡查检查的规范文件是实现文物安全管理规范化和制度化的根本需要。</w:t>
      </w:r>
    </w:p>
    <w:p>
      <w:pPr>
        <w:spacing w:line="594" w:lineRule="exact"/>
        <w:ind w:firstLine="640" w:firstLineChars="200"/>
        <w:rPr>
          <w:rFonts w:ascii="方正楷体_GBK" w:eastAsia="方正楷体_GBK"/>
          <w:sz w:val="32"/>
          <w:szCs w:val="32"/>
        </w:rPr>
      </w:pPr>
      <w:r>
        <w:rPr>
          <w:rFonts w:hint="eastAsia" w:ascii="方正楷体_GBK" w:eastAsia="方正楷体_GBK"/>
          <w:sz w:val="32"/>
          <w:szCs w:val="32"/>
        </w:rPr>
        <w:t>（二）依据的主要上位规范性文件</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依据的主要上位规范性文件</w:t>
      </w:r>
      <w:r>
        <w:rPr>
          <w:rFonts w:hint="eastAsia" w:ascii="方正仿宋_GBK" w:hAnsi="Arial" w:eastAsia="方正仿宋_GBK" w:cs="Arial"/>
          <w:color w:val="000000"/>
          <w:kern w:val="0"/>
          <w:sz w:val="32"/>
          <w:szCs w:val="32"/>
        </w:rPr>
        <w:t>《国家文物局文物保护单位执法巡查办法》</w:t>
      </w:r>
      <w:r>
        <w:rPr>
          <w:rFonts w:hint="eastAsia" w:ascii="方正仿宋_GBK" w:hAnsi="Arial" w:eastAsia="方正仿宋_GBK" w:cs="Arial"/>
          <w:bCs/>
          <w:color w:val="000000"/>
          <w:kern w:val="0"/>
          <w:sz w:val="32"/>
          <w:szCs w:val="32"/>
        </w:rPr>
        <w:t>（文物督发</w:t>
      </w:r>
      <w:r>
        <w:rPr>
          <w:rFonts w:hint="eastAsia" w:ascii="方正仿宋_GBK" w:eastAsia="方正仿宋_GBK"/>
          <w:sz w:val="32"/>
          <w:szCs w:val="32"/>
        </w:rPr>
        <w:t>〔2011〕21号）</w:t>
      </w:r>
      <w:r>
        <w:rPr>
          <w:rFonts w:hint="eastAsia" w:ascii="方正仿宋_GBK" w:hAnsi="Arial" w:eastAsia="方正仿宋_GBK" w:cs="Arial"/>
          <w:bCs/>
          <w:color w:val="000000"/>
          <w:kern w:val="0"/>
          <w:sz w:val="32"/>
          <w:szCs w:val="32"/>
        </w:rPr>
        <w:t>《国家文物局文物安全与行政执法信息上报及公告办法》（文物督发</w:t>
      </w:r>
      <w:r>
        <w:rPr>
          <w:rFonts w:hint="eastAsia" w:ascii="方正仿宋_GBK" w:eastAsia="方正仿宋_GBK"/>
          <w:sz w:val="32"/>
          <w:szCs w:val="32"/>
        </w:rPr>
        <w:t>〔2012〕1号）。</w:t>
      </w:r>
    </w:p>
    <w:p>
      <w:pPr>
        <w:spacing w:line="594" w:lineRule="exact"/>
        <w:ind w:firstLine="640" w:firstLineChars="200"/>
        <w:rPr>
          <w:rFonts w:ascii="方正黑体_GBK" w:eastAsia="方正黑体_GBK"/>
          <w:sz w:val="32"/>
          <w:szCs w:val="32"/>
        </w:rPr>
      </w:pPr>
      <w:r>
        <w:rPr>
          <w:rFonts w:hint="eastAsia" w:ascii="方正黑体_GBK" w:eastAsia="方正黑体_GBK"/>
          <w:sz w:val="32"/>
          <w:szCs w:val="32"/>
        </w:rPr>
        <w:t>二、文件制定过程</w:t>
      </w:r>
    </w:p>
    <w:p>
      <w:pPr>
        <w:spacing w:line="594" w:lineRule="exact"/>
        <w:ind w:firstLine="640" w:firstLineChars="200"/>
        <w:rPr>
          <w:rFonts w:ascii="方正楷体_GBK" w:eastAsia="方正楷体_GBK"/>
          <w:sz w:val="32"/>
          <w:szCs w:val="32"/>
        </w:rPr>
      </w:pPr>
      <w:r>
        <w:rPr>
          <w:rFonts w:hint="eastAsia" w:ascii="方正楷体_GBK" w:eastAsia="方正楷体_GBK"/>
          <w:sz w:val="32"/>
          <w:szCs w:val="32"/>
        </w:rPr>
        <w:t>（一）起草了《重庆市文物局文物安全巡查检查和报告制度（初稿）》。</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（二）征求相关业务处室意见。</w:t>
      </w:r>
      <w:r>
        <w:rPr>
          <w:rFonts w:hint="eastAsia" w:ascii="方正仿宋_GBK" w:eastAsia="方正仿宋_GBK"/>
          <w:sz w:val="32"/>
          <w:szCs w:val="32"/>
        </w:rPr>
        <w:t>征求了革命文物处、文物保护与考古处、博物馆和社会文物处意见，形成了《重庆市文物局文物安全巡查检查和报告制度》（征求意见稿）。</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（二）网上征求了区县文化旅游委的意见。</w:t>
      </w:r>
      <w:r>
        <w:rPr>
          <w:rFonts w:hint="eastAsia" w:ascii="方正仿宋_GBK" w:eastAsia="方正仿宋_GBK"/>
          <w:sz w:val="32"/>
          <w:szCs w:val="32"/>
        </w:rPr>
        <w:t>武隆区、沙坪坝区、奉节县反馈书面意见，潼南区反馈了口头意见，武隆区、奉节县、潼南区主要意见是文物量大、巡查频次高、巡查任务难完成，要求减小巡查任务；沙坪坝区文化旅游委提出“</w:t>
      </w:r>
      <w:r>
        <w:rPr>
          <w:rFonts w:hint="eastAsia" w:ascii="方正仿宋_GBK" w:hAnsi="方正仿宋_GBK" w:eastAsia="方正仿宋_GBK" w:cs="方正仿宋_GBK"/>
          <w:sz w:val="32"/>
          <w:szCs w:val="32"/>
        </w:rPr>
        <w:t>无管理使用单位（人）</w:t>
      </w:r>
      <w:r>
        <w:rPr>
          <w:rFonts w:hint="eastAsia" w:ascii="方正仿宋_GBK" w:hAnsi="方正仿宋_GBK" w:eastAsia="方正仿宋_GBK" w:cs="方正仿宋_GBK"/>
          <w:sz w:val="32"/>
          <w:szCs w:val="32"/>
          <w:highlight w:val="none"/>
        </w:rPr>
        <w:t>的不可</w:t>
      </w:r>
      <w:r>
        <w:rPr>
          <w:rFonts w:hint="eastAsia" w:ascii="方正仿宋_GBK" w:hAnsi="方正仿宋_GBK" w:eastAsia="方正仿宋_GBK" w:cs="方正仿宋_GBK"/>
          <w:sz w:val="32"/>
          <w:szCs w:val="32"/>
        </w:rPr>
        <w:t>移动文物，由当地街镇政府或村民（居民）委员会负责日常巡查检查”，以上意见</w:t>
      </w:r>
      <w:r>
        <w:rPr>
          <w:rFonts w:hint="eastAsia" w:ascii="方正仿宋_GBK" w:eastAsia="方正仿宋_GBK"/>
          <w:sz w:val="32"/>
          <w:szCs w:val="32"/>
        </w:rPr>
        <w:t>均已采纳。</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（三）征求了相关行业人员意见。</w:t>
      </w:r>
      <w:r>
        <w:rPr>
          <w:rFonts w:hint="eastAsia" w:ascii="方正仿宋_GBK" w:eastAsia="方正仿宋_GBK"/>
          <w:sz w:val="32"/>
          <w:szCs w:val="32"/>
        </w:rPr>
        <w:t>征求了文物执法、消防救援业务人员意见，文物执法人员建议将文物行政、文物执法开展联合执法检查纳入，明确要求每年开展的次数；消防救援人员建议明确重点抽查督察的对象和内容。并根据意见进行了补充完善。</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（四）征求了文物执法机构意见。</w:t>
      </w:r>
      <w:r>
        <w:rPr>
          <w:rFonts w:hint="eastAsia" w:ascii="方正仿宋_GBK" w:eastAsia="方正仿宋_GBK"/>
          <w:sz w:val="32"/>
          <w:szCs w:val="32"/>
        </w:rPr>
        <w:t>致函市文化市场综合行政执法总队，征求相关执法意见。</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（五）征求了法律顾问意见。</w:t>
      </w:r>
      <w:r>
        <w:rPr>
          <w:rFonts w:hint="eastAsia" w:ascii="方正仿宋_GBK" w:eastAsia="方正仿宋_GBK"/>
          <w:sz w:val="32"/>
          <w:szCs w:val="32"/>
        </w:rPr>
        <w:t>通过网络传送给市文化旅游委法律顾问朱小平、崔俊蓉的意见，并按照意见进行了规范性文件表述，并对文件名称进行修改。形成了现在的《重庆市文物局文物安全巡查检查办法（送审稿）》。</w:t>
      </w:r>
    </w:p>
    <w:p>
      <w:pPr>
        <w:spacing w:line="594" w:lineRule="exact"/>
        <w:ind w:firstLine="640" w:firstLineChars="200"/>
        <w:rPr>
          <w:rFonts w:ascii="方正黑体_GBK" w:eastAsia="方正黑体_GBK"/>
          <w:sz w:val="32"/>
          <w:szCs w:val="32"/>
        </w:rPr>
      </w:pPr>
      <w:r>
        <w:rPr>
          <w:rFonts w:hint="eastAsia" w:ascii="方正黑体_GBK" w:eastAsia="方正黑体_GBK"/>
          <w:sz w:val="32"/>
          <w:szCs w:val="32"/>
        </w:rPr>
        <w:t>三、文件主要内容</w:t>
      </w:r>
    </w:p>
    <w:p>
      <w:pPr>
        <w:pStyle w:val="4"/>
        <w:shd w:val="clear" w:color="auto" w:fill="FFFFFF"/>
        <w:spacing w:before="0" w:beforeAutospacing="0" w:after="0" w:afterAutospacing="0"/>
        <w:ind w:firstLine="480" w:firstLineChars="150"/>
        <w:rPr>
          <w:rFonts w:ascii="方正仿宋_GBK" w:eastAsia="方正仿宋_GBK"/>
          <w:sz w:val="32"/>
          <w:szCs w:val="32"/>
        </w:rPr>
      </w:pPr>
      <w:r>
        <w:rPr>
          <w:rFonts w:hint="eastAsia" w:ascii="方正仿宋_GBK" w:eastAsia="方正仿宋_GBK"/>
          <w:color w:val="333333"/>
          <w:sz w:val="32"/>
          <w:szCs w:val="32"/>
        </w:rPr>
        <w:t>《重庆市文物局文物安全巡查检查办法（送审稿）》分为总则、巡查检查内容、文物行政部门巡查检查、文博单位巡查检查、文物安全报告、责任，共</w:t>
      </w:r>
      <w:r>
        <w:rPr>
          <w:rFonts w:hint="eastAsia" w:ascii="方正仿宋_GBK" w:eastAsia="方正仿宋_GBK"/>
          <w:sz w:val="32"/>
          <w:szCs w:val="32"/>
        </w:rPr>
        <w:t>六章二十五条。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第一章总则，共三条。第一条办法制定的背景和依据；第二条是办法的适用对象；第三条巡查检查的工作原则。</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第二章巡查检查内容，共四条。第四条巡查检查的方式；第五、六条明确了文物保护单位和国有博物馆巡查检查的内容，同时明确了一般文物点和非国有博物馆的巡查检查内容参照执行；第七条明确了文物行政部门、文物执法机构重点抽查督察的内容，以及督察意见反馈、整改要求。</w:t>
      </w:r>
    </w:p>
    <w:p>
      <w:pPr>
        <w:spacing w:line="594" w:lineRule="exact"/>
        <w:ind w:firstLine="640" w:firstLineChars="200"/>
        <w:rPr>
          <w:rFonts w:ascii="方正仿宋_GBK" w:hAnsi="Arial" w:eastAsia="方正仿宋_GBK" w:cs="Arial"/>
          <w:color w:val="000000"/>
          <w:kern w:val="0"/>
          <w:sz w:val="32"/>
          <w:szCs w:val="32"/>
        </w:rPr>
      </w:pPr>
      <w:r>
        <w:rPr>
          <w:rFonts w:hint="eastAsia" w:ascii="方正仿宋_GBK" w:eastAsia="方正仿宋_GBK"/>
          <w:sz w:val="32"/>
          <w:szCs w:val="32"/>
        </w:rPr>
        <w:t>第三章文物行政部门巡查检查，共六条。第八、九、十条分别阐述了市、区县文物行政部门、</w:t>
      </w:r>
      <w:r>
        <w:rPr>
          <w:rFonts w:hint="eastAsia" w:ascii="方正仿宋_GBK" w:hAnsi="Arial" w:eastAsia="方正仿宋_GBK" w:cs="Arial"/>
          <w:color w:val="000000"/>
          <w:kern w:val="0"/>
          <w:sz w:val="32"/>
          <w:szCs w:val="32"/>
        </w:rPr>
        <w:t>乡镇（街道）文化服务中心，三级文物管理部门的巡查检查对象、范围、频次；第十一、十二、十三条明确了巡查检查过程中的工作要求、隐患整改和档案资料建立。</w:t>
      </w:r>
    </w:p>
    <w:p>
      <w:pPr>
        <w:spacing w:line="594"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第四章文博单位巡查检查，共四条。第十四、十五、十六条分别根据不同的管理机构、管理单位、管理人，明确巡查检查责任、要求，第十七条是要求文博单位配合做好督察抽查工作。</w:t>
      </w:r>
    </w:p>
    <w:p>
      <w:pPr>
        <w:spacing w:line="560" w:lineRule="exact"/>
        <w:ind w:firstLine="640" w:firstLineChars="200"/>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第五章文物安全报告制度，共五条。第十八至二十二条，包括定期报告、突发事件报告和定期通报，分别对各项报告的时限和内容进行了明确。</w:t>
      </w:r>
    </w:p>
    <w:p>
      <w:pPr>
        <w:spacing w:line="594" w:lineRule="exact"/>
        <w:ind w:firstLine="640" w:firstLineChars="200"/>
        <w:rPr>
          <w:rFonts w:ascii="方正仿宋_GBK" w:eastAsia="方正仿宋_GBK" w:hAnsiTheme="minorHAnsi" w:cstheme="minorBidi"/>
          <w:sz w:val="32"/>
          <w:szCs w:val="32"/>
        </w:rPr>
      </w:pPr>
      <w:r>
        <w:rPr>
          <w:rFonts w:hint="eastAsia" w:ascii="方正仿宋_GBK" w:eastAsia="方正仿宋_GBK"/>
          <w:sz w:val="32"/>
          <w:szCs w:val="32"/>
        </w:rPr>
        <w:t>第六章责任，共三条。第二十三至二十五条，对拒不执行本办法的文物行政部门、文博单位，造成严重问题和后果的，明确要按有关规定进行责任追究。</w:t>
      </w:r>
    </w:p>
    <w:p>
      <w:pPr>
        <w:spacing w:line="594" w:lineRule="exact"/>
        <w:rPr>
          <w:rFonts w:ascii="方正黑体_GBK" w:hAnsi="Calibri" w:eastAsia="方正黑体_GBK"/>
          <w:bCs/>
          <w:sz w:val="32"/>
          <w:szCs w:val="32"/>
        </w:rPr>
      </w:pPr>
    </w:p>
    <w:p/>
    <w:sectPr>
      <w:pgSz w:w="11906" w:h="16838"/>
      <w:pgMar w:top="1984" w:right="1446" w:bottom="1644" w:left="1474" w:header="851" w:footer="1417"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99204"/>
      <w:docPartObj>
        <w:docPartGallery w:val="autotext"/>
      </w:docPartObj>
    </w:sdtPr>
    <w:sdtEndPr>
      <w:rPr>
        <w:sz w:val="28"/>
        <w:szCs w:val="28"/>
      </w:rPr>
    </w:sdtEndPr>
    <w:sdtContent>
      <w:p>
        <w:pPr>
          <w:pStyle w:val="2"/>
          <w:ind w:right="315" w:rightChars="150"/>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99214"/>
      <w:docPartObj>
        <w:docPartGallery w:val="autotext"/>
      </w:docPartObj>
    </w:sdtPr>
    <w:sdtEndPr>
      <w:rPr>
        <w:sz w:val="28"/>
        <w:szCs w:val="28"/>
      </w:rPr>
    </w:sdtEndPr>
    <w:sdtContent>
      <w:p>
        <w:pPr>
          <w:pStyle w:val="2"/>
          <w:ind w:right="315" w:rightChars="150"/>
          <w:rPr>
            <w:sz w:val="28"/>
            <w:szCs w:val="28"/>
          </w:rPr>
        </w:pPr>
        <w:r>
          <w:rPr>
            <w:rFonts w:hint="eastAsia"/>
          </w:rPr>
          <w:t xml:space="preserve">    </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10</w:t>
        </w:r>
        <w:r>
          <w:rPr>
            <w:sz w:val="28"/>
            <w:szCs w:val="28"/>
          </w:rPr>
          <w:fldChar w:fldCharType="end"/>
        </w:r>
        <w:r>
          <w:rPr>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both"/>
      <w:rPr>
        <w:sz w:val="28"/>
        <w:szCs w:val="28"/>
      </w:rPr>
    </w:pPr>
    <w:r>
      <w:rPr>
        <w:rFonts w:hAnsi="宋体"/>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r>
      <w:rPr>
        <w:rFonts w:hAnsi="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99246"/>
      <w:docPartObj>
        <w:docPartGallery w:val="autotext"/>
      </w:docPartObj>
    </w:sdtPr>
    <w:sdtEndPr>
      <w:rPr>
        <w:sz w:val="28"/>
        <w:szCs w:val="28"/>
      </w:rPr>
    </w:sdtEndPr>
    <w:sdtContent>
      <w:p>
        <w:pPr>
          <w:pStyle w:val="2"/>
          <w:ind w:right="315" w:rightChars="150"/>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r>
          <w:rPr>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99247"/>
      <w:docPartObj>
        <w:docPartGallery w:val="autotext"/>
      </w:docPartObj>
    </w:sdtPr>
    <w:sdtEndPr>
      <w:rPr>
        <w:sz w:val="28"/>
        <w:szCs w:val="28"/>
      </w:rPr>
    </w:sdtEndPr>
    <w:sdtContent>
      <w:p>
        <w:pPr>
          <w:pStyle w:val="2"/>
          <w:ind w:right="315" w:rightChars="150"/>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sdtContent>
  </w:sdt>
  <w:p>
    <w:pPr>
      <w:pStyle w:val="2"/>
      <w:rPr>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68102"/>
    </w:sdtPr>
    <w:sdtContent>
      <w:p>
        <w:pPr>
          <w:pStyle w:val="2"/>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68104"/>
    </w:sdtPr>
    <w:sdtContent>
      <w:p>
        <w:pPr>
          <w:pStyle w:val="2"/>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F4172"/>
    <w:rsid w:val="2E7F41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7">
    <w:name w:val="List Paragraph"/>
    <w:basedOn w:val="1"/>
    <w:unhideWhenUsed/>
    <w:qFormat/>
    <w:uiPriority w:val="34"/>
    <w:pPr>
      <w:ind w:firstLine="420" w:firstLineChars="200"/>
    </w:pPr>
  </w:style>
  <w:style w:type="paragraph" w:customStyle="1" w:styleId="8">
    <w:name w:val="正文 New New New New New New New"/>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customStyle="1" w:styleId="9">
    <w:name w:val="正文 New New New New New New New New New"/>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customStyle="1" w:styleId="10">
    <w:name w:val="正文 New New New New New"/>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customStyle="1" w:styleId="11">
    <w:name w:val="正文 New New New New New New"/>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customStyle="1" w:styleId="12">
    <w:name w:val="正文 New New"/>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customStyle="1" w:styleId="13">
    <w:name w:val="普通(网站)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2020-04-29T01:58:00Z</dcterms:created>
  <dc:creator>羊绒绒</dc:creator>
  <cp:lastModifiedBy>羊绒绒</cp:lastModifiedBy>
  <dcterms:modified xsi:type="dcterms:W3CDTF">2020-04-29T02:00:47Z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