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spacing w:line="680" w:lineRule="exact"/>
        <w:jc w:val="center"/>
        <w:rPr>
          <w:rFonts w:ascii="方正小标宋_GBK" w:hAnsi="Times New Roman" w:eastAsia="方正小标宋_GBK"/>
          <w:sz w:val="44"/>
          <w:szCs w:val="32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“巴蜀文化旅游走廊自由行”重庆启动仪式回执表</w:t>
      </w:r>
    </w:p>
    <w:p>
      <w:pPr>
        <w:spacing w:line="594" w:lineRule="exact"/>
        <w:ind w:firstLine="560" w:firstLineChars="200"/>
        <w:rPr>
          <w:rFonts w:hint="eastAsia" w:ascii="方正仿宋_GBK" w:hAnsi="Times New Roman" w:eastAsia="方正仿宋_GBK"/>
          <w:sz w:val="28"/>
          <w:szCs w:val="32"/>
        </w:rPr>
      </w:pPr>
      <w:r>
        <w:rPr>
          <w:rFonts w:hint="eastAsia" w:ascii="方正仿宋_GBK" w:hAnsi="Times New Roman" w:eastAsia="方正仿宋_GBK"/>
          <w:sz w:val="28"/>
          <w:szCs w:val="32"/>
        </w:rPr>
        <w:t>单位名称（盖章）：                      联系人：                           联系电话：</w:t>
      </w:r>
    </w:p>
    <w:tbl>
      <w:tblPr>
        <w:tblStyle w:val="3"/>
        <w:tblW w:w="12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34"/>
        <w:gridCol w:w="1417"/>
        <w:gridCol w:w="5387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bCs/>
                <w:sz w:val="28"/>
                <w:szCs w:val="28"/>
              </w:rPr>
              <w:t>性别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bCs/>
                <w:sz w:val="28"/>
                <w:szCs w:val="28"/>
              </w:rPr>
              <w:t>单位及职务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2513A"/>
    <w:rsid w:val="18225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2020-05-15T08:52:00Z</dcterms:created>
  <dc:creator>羊绒绒</dc:creator>
  <cp:lastModifiedBy>羊绒绒</cp:lastModifiedBy>
  <dcterms:modified xsi:type="dcterms:W3CDTF">2020-05-15T08:53:06Z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